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9C1" w:rsidRDefault="009729C1">
      <w:pPr>
        <w:pStyle w:val="Title"/>
        <w:rPr>
          <w:b/>
          <w:bCs/>
          <w:caps/>
          <w:sz w:val="24"/>
          <w:szCs w:val="24"/>
        </w:rPr>
      </w:pPr>
      <w:r>
        <w:rPr>
          <w:b/>
          <w:bCs/>
          <w:caps/>
          <w:sz w:val="24"/>
          <w:szCs w:val="24"/>
        </w:rPr>
        <w:t>Российская Федерация</w:t>
      </w:r>
    </w:p>
    <w:p w:rsidR="009729C1" w:rsidRPr="006D1C76" w:rsidRDefault="009729C1">
      <w:pPr>
        <w:pStyle w:val="Subtitle"/>
        <w:rPr>
          <w:rFonts w:ascii="Times New Roman" w:hAnsi="Times New Roman" w:cs="Times New Roman"/>
          <w:b/>
          <w:bCs/>
          <w:sz w:val="24"/>
          <w:szCs w:val="24"/>
        </w:rPr>
      </w:pPr>
      <w:r>
        <w:rPr>
          <w:rFonts w:ascii="Times New Roman" w:hAnsi="Times New Roman" w:cs="Times New Roman"/>
          <w:b/>
          <w:bCs/>
          <w:sz w:val="24"/>
          <w:szCs w:val="24"/>
        </w:rPr>
        <w:t>АДМИНИСТРАЦИЯ УНЕЧСКОГО РАЙОНА БРЯНСКОЙ ОБЛАСТИ</w:t>
      </w:r>
    </w:p>
    <w:p w:rsidR="009729C1" w:rsidRDefault="009729C1">
      <w:pPr>
        <w:pStyle w:val="Subtitle"/>
        <w:spacing w:before="120"/>
        <w:rPr>
          <w:rFonts w:ascii="Arial" w:hAnsi="Arial" w:cs="Arial"/>
          <w:b/>
          <w:bCs/>
          <w:spacing w:val="40"/>
        </w:rPr>
      </w:pPr>
      <w:r>
        <w:rPr>
          <w:rFonts w:ascii="Arial" w:hAnsi="Arial" w:cs="Arial"/>
          <w:b/>
          <w:bCs/>
          <w:spacing w:val="40"/>
        </w:rPr>
        <w:t>ПОСТАНОВЛЕНИЕ</w:t>
      </w:r>
    </w:p>
    <w:p w:rsidR="009729C1" w:rsidRPr="00F967A8" w:rsidRDefault="009729C1">
      <w:pPr>
        <w:pStyle w:val="Subtitle"/>
        <w:jc w:val="left"/>
        <w:rPr>
          <w:rFonts w:ascii="Times New Roman" w:hAnsi="Times New Roman" w:cs="Times New Roman"/>
          <w:b/>
          <w:bCs/>
          <w:spacing w:val="40"/>
          <w:sz w:val="22"/>
          <w:szCs w:val="22"/>
        </w:rPr>
      </w:pPr>
    </w:p>
    <w:p w:rsidR="009729C1" w:rsidRDefault="009729C1">
      <w:pPr>
        <w:rPr>
          <w:rFonts w:ascii="Times New Roman" w:hAnsi="Times New Roman" w:cs="Times New Roman"/>
          <w:sz w:val="24"/>
          <w:szCs w:val="24"/>
        </w:rPr>
      </w:pPr>
      <w:r>
        <w:rPr>
          <w:rFonts w:ascii="Times New Roman" w:hAnsi="Times New Roman" w:cs="Times New Roman"/>
          <w:sz w:val="24"/>
          <w:szCs w:val="24"/>
        </w:rPr>
        <w:t xml:space="preserve"> От  29.03.2021  №64</w:t>
      </w:r>
    </w:p>
    <w:p w:rsidR="009729C1" w:rsidRDefault="009729C1">
      <w:pPr>
        <w:rPr>
          <w:rFonts w:ascii="Times New Roman" w:hAnsi="Times New Roman" w:cs="Times New Roman"/>
          <w:sz w:val="24"/>
          <w:szCs w:val="24"/>
        </w:rPr>
      </w:pPr>
      <w:r>
        <w:rPr>
          <w:rFonts w:ascii="Times New Roman" w:hAnsi="Times New Roman" w:cs="Times New Roman"/>
          <w:sz w:val="24"/>
          <w:szCs w:val="24"/>
        </w:rPr>
        <w:t>г. Унеча Брянской области</w:t>
      </w:r>
    </w:p>
    <w:p w:rsidR="009729C1" w:rsidRPr="008F2D2C" w:rsidRDefault="009729C1" w:rsidP="008F2D2C">
      <w:pPr>
        <w:suppressAutoHyphens/>
        <w:snapToGrid w:val="0"/>
        <w:spacing w:after="0" w:line="240" w:lineRule="auto"/>
        <w:ind w:left="23" w:right="424"/>
        <w:rPr>
          <w:rFonts w:ascii="Times New Roman" w:hAnsi="Times New Roman" w:cs="Times New Roman"/>
          <w:sz w:val="28"/>
          <w:szCs w:val="28"/>
          <w:shd w:val="clear" w:color="auto" w:fill="FFFF00"/>
          <w:lang w:eastAsia="ar-SA"/>
        </w:rPr>
      </w:pPr>
    </w:p>
    <w:tbl>
      <w:tblPr>
        <w:tblW w:w="0" w:type="auto"/>
        <w:tblInd w:w="-106" w:type="dxa"/>
        <w:tblLayout w:type="fixed"/>
        <w:tblLook w:val="0000"/>
      </w:tblPr>
      <w:tblGrid>
        <w:gridCol w:w="4248"/>
      </w:tblGrid>
      <w:tr w:rsidR="009729C1" w:rsidRPr="004150C8">
        <w:trPr>
          <w:trHeight w:val="712"/>
        </w:trPr>
        <w:tc>
          <w:tcPr>
            <w:tcW w:w="4248" w:type="dxa"/>
          </w:tcPr>
          <w:p w:rsidR="009729C1" w:rsidRPr="00B25EA1" w:rsidRDefault="009729C1" w:rsidP="00453CCF">
            <w:pPr>
              <w:suppressAutoHyphens/>
              <w:snapToGrid w:val="0"/>
              <w:spacing w:after="0" w:line="240" w:lineRule="auto"/>
              <w:jc w:val="both"/>
              <w:rPr>
                <w:rFonts w:ascii="Times New Roman" w:hAnsi="Times New Roman" w:cs="Times New Roman"/>
                <w:sz w:val="28"/>
                <w:szCs w:val="28"/>
                <w:lang w:eastAsia="ar-SA"/>
              </w:rPr>
            </w:pPr>
            <w:r w:rsidRPr="00B83400">
              <w:rPr>
                <w:rFonts w:ascii="Times New Roman" w:hAnsi="Times New Roman" w:cs="Times New Roman"/>
                <w:sz w:val="28"/>
                <w:szCs w:val="28"/>
                <w:lang w:eastAsia="ar-SA"/>
              </w:rPr>
              <w:t>Об утверждении Положения о систем</w:t>
            </w:r>
            <w:r>
              <w:rPr>
                <w:rFonts w:ascii="Times New Roman" w:hAnsi="Times New Roman" w:cs="Times New Roman"/>
                <w:sz w:val="28"/>
                <w:szCs w:val="28"/>
                <w:lang w:eastAsia="ar-SA"/>
              </w:rPr>
              <w:t>ах</w:t>
            </w:r>
            <w:r w:rsidRPr="00B83400">
              <w:rPr>
                <w:rFonts w:ascii="Times New Roman" w:hAnsi="Times New Roman" w:cs="Times New Roman"/>
                <w:sz w:val="28"/>
                <w:szCs w:val="28"/>
                <w:lang w:eastAsia="ar-SA"/>
              </w:rPr>
              <w:t xml:space="preserve"> оповещения населения </w:t>
            </w:r>
            <w:r>
              <w:rPr>
                <w:rFonts w:ascii="Times New Roman" w:hAnsi="Times New Roman" w:cs="Times New Roman"/>
                <w:sz w:val="28"/>
                <w:szCs w:val="28"/>
                <w:lang w:eastAsia="ar-SA"/>
              </w:rPr>
              <w:t xml:space="preserve">Унечского муниципального района </w:t>
            </w:r>
            <w:r w:rsidRPr="00B83400">
              <w:rPr>
                <w:rFonts w:ascii="Times New Roman" w:hAnsi="Times New Roman" w:cs="Times New Roman"/>
                <w:sz w:val="28"/>
                <w:szCs w:val="28"/>
                <w:lang w:eastAsia="ar-SA"/>
              </w:rPr>
              <w:t>Брянской области</w:t>
            </w:r>
          </w:p>
        </w:tc>
      </w:tr>
    </w:tbl>
    <w:p w:rsidR="009729C1" w:rsidRPr="008F2D2C" w:rsidRDefault="009729C1" w:rsidP="008F2D2C">
      <w:pPr>
        <w:spacing w:after="0" w:line="240" w:lineRule="auto"/>
        <w:jc w:val="both"/>
        <w:rPr>
          <w:rFonts w:ascii="Times New Roman" w:hAnsi="Times New Roman" w:cs="Times New Roman"/>
          <w:b/>
          <w:bCs/>
          <w:sz w:val="28"/>
          <w:szCs w:val="28"/>
          <w:lang w:eastAsia="ar-SA"/>
        </w:rPr>
      </w:pPr>
    </w:p>
    <w:p w:rsidR="009729C1" w:rsidRDefault="009729C1" w:rsidP="008F2D2C">
      <w:pPr>
        <w:widowControl w:val="0"/>
        <w:spacing w:after="0" w:line="240" w:lineRule="auto"/>
        <w:ind w:firstLine="709"/>
        <w:jc w:val="both"/>
        <w:rPr>
          <w:rFonts w:ascii="Times New Roman" w:hAnsi="Times New Roman" w:cs="Times New Roman"/>
          <w:color w:val="000000"/>
          <w:sz w:val="24"/>
          <w:szCs w:val="24"/>
          <w:shd w:val="clear" w:color="auto" w:fill="FFFFFF"/>
          <w:lang w:eastAsia="ar-SA"/>
        </w:rPr>
      </w:pPr>
      <w:r>
        <w:rPr>
          <w:rFonts w:ascii="Times New Roman" w:hAnsi="Times New Roman" w:cs="Times New Roman"/>
          <w:color w:val="000000"/>
          <w:sz w:val="24"/>
          <w:szCs w:val="24"/>
          <w:shd w:val="clear" w:color="auto" w:fill="FFFFFF"/>
          <w:lang w:eastAsia="ar-SA"/>
        </w:rPr>
        <w:t>В соответствии с Федеральными законами от 21 декабря 1994 № 68-ФЗ «О защите населения и территорий от чрезвычайных ситуаций природного и техногенного характера» и от 12 февраля 1998 № 28-ФЗ «О гражданской обороне», законом Брянской области от 30 декабря 2005 № 122</w:t>
      </w:r>
      <w:r>
        <w:rPr>
          <w:rFonts w:ascii="Times New Roman" w:hAnsi="Times New Roman" w:cs="Times New Roman"/>
          <w:color w:val="000000"/>
          <w:sz w:val="24"/>
          <w:szCs w:val="24"/>
          <w:shd w:val="clear" w:color="auto" w:fill="FFFFFF"/>
          <w:lang w:eastAsia="ar-SA"/>
        </w:rPr>
        <w:noBreakHyphen/>
        <w:t>З «О защите населения и территории Брянской области от чрезвычайных ситуаций природного и техногенного характера», в целях своевременного доведения сигналов оповещения и экстренной информации до органов управления и сил Брянской областной территориальной подсистемы единой государственной системы предупреждения и ликвидации чрезвычайных ситуаций, органов местного самоуправления и населения Унечского муниципального района об опасностях, возникающих при угрозе возникновения или возникновении чрезвычайных ситуаций природного и техногенного характера, а также при ведении военных конфликтов или вследствие этих конфликтов</w:t>
      </w:r>
    </w:p>
    <w:p w:rsidR="009729C1" w:rsidRDefault="009729C1" w:rsidP="008F2D2C">
      <w:pPr>
        <w:widowControl w:val="0"/>
        <w:spacing w:after="0" w:line="240" w:lineRule="auto"/>
        <w:ind w:firstLine="709"/>
        <w:jc w:val="both"/>
        <w:rPr>
          <w:rFonts w:ascii="Times New Roman" w:hAnsi="Times New Roman" w:cs="Times New Roman"/>
          <w:color w:val="000000"/>
          <w:sz w:val="24"/>
          <w:szCs w:val="24"/>
          <w:shd w:val="clear" w:color="auto" w:fill="FFFFFF"/>
          <w:lang w:eastAsia="ar-SA"/>
        </w:rPr>
      </w:pPr>
    </w:p>
    <w:p w:rsidR="009729C1" w:rsidRDefault="009729C1">
      <w:pPr>
        <w:widowControl w:val="0"/>
        <w:spacing w:after="0" w:line="240" w:lineRule="auto"/>
        <w:ind w:firstLine="709"/>
        <w:jc w:val="both"/>
        <w:rPr>
          <w:rFonts w:ascii="Times New Roman" w:hAnsi="Times New Roman" w:cs="Times New Roman"/>
          <w:color w:val="000000"/>
          <w:sz w:val="24"/>
          <w:szCs w:val="24"/>
          <w:shd w:val="clear" w:color="auto" w:fill="FFFFFF"/>
          <w:lang w:eastAsia="ar-SA"/>
        </w:rPr>
      </w:pPr>
      <w:r>
        <w:rPr>
          <w:rFonts w:ascii="Times New Roman" w:hAnsi="Times New Roman" w:cs="Times New Roman"/>
          <w:color w:val="000000"/>
          <w:sz w:val="24"/>
          <w:szCs w:val="24"/>
          <w:shd w:val="clear" w:color="auto" w:fill="FFFFFF"/>
          <w:lang w:eastAsia="ar-SA"/>
        </w:rPr>
        <w:t>ПОСТАНОВЛЯЮ:</w:t>
      </w:r>
      <w:r>
        <w:rPr>
          <w:rFonts w:ascii="Times New Roman" w:hAnsi="Times New Roman" w:cs="Times New Roman"/>
          <w:sz w:val="24"/>
          <w:szCs w:val="24"/>
        </w:rPr>
        <w:t xml:space="preserve">  </w:t>
      </w:r>
    </w:p>
    <w:p w:rsidR="009729C1" w:rsidRDefault="009729C1" w:rsidP="000B710B">
      <w:pPr>
        <w:widowControl w:val="0"/>
        <w:spacing w:after="0" w:line="240" w:lineRule="auto"/>
        <w:ind w:firstLine="709"/>
        <w:jc w:val="both"/>
        <w:rPr>
          <w:rFonts w:ascii="Times New Roman" w:hAnsi="Times New Roman" w:cs="Times New Roman"/>
          <w:sz w:val="24"/>
          <w:szCs w:val="24"/>
          <w:lang w:eastAsia="ar-SA"/>
        </w:rPr>
      </w:pPr>
    </w:p>
    <w:p w:rsidR="009729C1" w:rsidRDefault="009729C1">
      <w:pPr>
        <w:widowControl w:val="0"/>
        <w:numPr>
          <w:ilvl w:val="0"/>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1. Утвердить прилагаемое Положение о системах оповещения населения Унечского района Брянской области.</w:t>
      </w:r>
    </w:p>
    <w:p w:rsidR="009729C1" w:rsidRDefault="009729C1" w:rsidP="00111394">
      <w:pPr>
        <w:tabs>
          <w:tab w:val="left" w:pos="93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 Признать утратившим силу постановление администрации района  от 30. 08. 2017  № 283 «О порядке оповещения и информирования населения Унечского района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rsidR="009729C1" w:rsidRPr="00BE5437" w:rsidRDefault="009729C1" w:rsidP="001113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w:t>
      </w:r>
      <w:r w:rsidRPr="00BE5437">
        <w:rPr>
          <w:rFonts w:ascii="Times New Roman" w:hAnsi="Times New Roman" w:cs="Times New Roman"/>
          <w:sz w:val="24"/>
          <w:szCs w:val="24"/>
        </w:rPr>
        <w:t xml:space="preserve">.  Настоящее </w:t>
      </w:r>
      <w:r>
        <w:rPr>
          <w:rFonts w:ascii="Times New Roman" w:hAnsi="Times New Roman" w:cs="Times New Roman"/>
          <w:sz w:val="24"/>
          <w:szCs w:val="24"/>
        </w:rPr>
        <w:t>постановление</w:t>
      </w:r>
      <w:r w:rsidRPr="00BE5437">
        <w:rPr>
          <w:rFonts w:ascii="Times New Roman" w:hAnsi="Times New Roman" w:cs="Times New Roman"/>
          <w:sz w:val="24"/>
          <w:szCs w:val="24"/>
        </w:rPr>
        <w:t xml:space="preserve"> разместить на официальном сайте администрации Унечского района в сети Интернет.</w:t>
      </w:r>
    </w:p>
    <w:p w:rsidR="009729C1" w:rsidRDefault="009729C1" w:rsidP="001113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w:t>
      </w:r>
      <w:r w:rsidRPr="00BE5437">
        <w:rPr>
          <w:rFonts w:ascii="Times New Roman" w:hAnsi="Times New Roman" w:cs="Times New Roman"/>
          <w:sz w:val="24"/>
          <w:szCs w:val="24"/>
        </w:rPr>
        <w:t xml:space="preserve">. Контроль за исполнением данного </w:t>
      </w:r>
      <w:r>
        <w:rPr>
          <w:rFonts w:ascii="Times New Roman" w:hAnsi="Times New Roman" w:cs="Times New Roman"/>
          <w:sz w:val="24"/>
          <w:szCs w:val="24"/>
        </w:rPr>
        <w:t>постановления</w:t>
      </w:r>
      <w:r w:rsidRPr="00BE5437">
        <w:rPr>
          <w:rFonts w:ascii="Times New Roman" w:hAnsi="Times New Roman" w:cs="Times New Roman"/>
          <w:sz w:val="24"/>
          <w:szCs w:val="24"/>
        </w:rPr>
        <w:t xml:space="preserve"> возложить на заместителя главы администрации района </w:t>
      </w:r>
      <w:r>
        <w:rPr>
          <w:rFonts w:ascii="Times New Roman" w:hAnsi="Times New Roman" w:cs="Times New Roman"/>
          <w:sz w:val="24"/>
          <w:szCs w:val="24"/>
        </w:rPr>
        <w:t>Таранова Ф.Н</w:t>
      </w:r>
      <w:r w:rsidRPr="00BE5437">
        <w:rPr>
          <w:rFonts w:ascii="Times New Roman" w:hAnsi="Times New Roman" w:cs="Times New Roman"/>
          <w:sz w:val="24"/>
          <w:szCs w:val="24"/>
        </w:rPr>
        <w:t>.</w:t>
      </w:r>
    </w:p>
    <w:p w:rsidR="009729C1" w:rsidRDefault="009729C1">
      <w:pPr>
        <w:spacing w:line="240" w:lineRule="auto"/>
        <w:ind w:firstLine="708"/>
        <w:jc w:val="both"/>
        <w:rPr>
          <w:rFonts w:ascii="Times New Roman" w:hAnsi="Times New Roman" w:cs="Times New Roman"/>
          <w:sz w:val="24"/>
          <w:szCs w:val="24"/>
        </w:rPr>
      </w:pPr>
    </w:p>
    <w:p w:rsidR="009729C1" w:rsidRDefault="009729C1" w:rsidP="008F2D2C">
      <w:pPr>
        <w:suppressAutoHyphens/>
        <w:spacing w:after="0" w:line="240" w:lineRule="auto"/>
        <w:rPr>
          <w:rFonts w:ascii="Times New Roman" w:hAnsi="Times New Roman" w:cs="Times New Roman"/>
          <w:sz w:val="24"/>
          <w:szCs w:val="24"/>
          <w:lang w:eastAsia="ru-RU"/>
        </w:rPr>
      </w:pPr>
    </w:p>
    <w:tbl>
      <w:tblPr>
        <w:tblW w:w="0" w:type="auto"/>
        <w:jc w:val="center"/>
        <w:tblBorders>
          <w:insideH w:val="single" w:sz="4" w:space="0" w:color="auto"/>
          <w:insideV w:val="single" w:sz="4" w:space="0" w:color="auto"/>
        </w:tblBorders>
        <w:tblLook w:val="0000"/>
      </w:tblPr>
      <w:tblGrid>
        <w:gridCol w:w="7808"/>
        <w:gridCol w:w="2364"/>
      </w:tblGrid>
      <w:tr w:rsidR="009729C1" w:rsidRPr="00BE5437">
        <w:trPr>
          <w:jc w:val="center"/>
        </w:trPr>
        <w:tc>
          <w:tcPr>
            <w:tcW w:w="7808" w:type="dxa"/>
            <w:tcBorders>
              <w:top w:val="nil"/>
              <w:bottom w:val="nil"/>
              <w:right w:val="nil"/>
            </w:tcBorders>
          </w:tcPr>
          <w:p w:rsidR="009729C1" w:rsidRPr="00BE5437" w:rsidRDefault="009729C1">
            <w:pPr>
              <w:spacing w:line="240" w:lineRule="auto"/>
              <w:jc w:val="both"/>
              <w:rPr>
                <w:rFonts w:ascii="Times New Roman" w:hAnsi="Times New Roman" w:cs="Times New Roman"/>
                <w:sz w:val="24"/>
                <w:szCs w:val="24"/>
              </w:rPr>
            </w:pPr>
            <w:bookmarkStart w:id="0" w:name="_Hlk479851452"/>
            <w:r w:rsidRPr="00BE5437">
              <w:rPr>
                <w:rFonts w:ascii="Times New Roman" w:hAnsi="Times New Roman" w:cs="Times New Roman"/>
                <w:sz w:val="24"/>
                <w:szCs w:val="24"/>
              </w:rPr>
              <w:t>Глава администрации Унечского района</w:t>
            </w:r>
          </w:p>
        </w:tc>
        <w:tc>
          <w:tcPr>
            <w:tcW w:w="2364" w:type="dxa"/>
            <w:tcBorders>
              <w:left w:val="nil"/>
              <w:bottom w:val="nil"/>
            </w:tcBorders>
          </w:tcPr>
          <w:p w:rsidR="009729C1" w:rsidRPr="00BE5437" w:rsidRDefault="009729C1">
            <w:pPr>
              <w:spacing w:line="240" w:lineRule="auto"/>
              <w:jc w:val="right"/>
              <w:rPr>
                <w:rFonts w:ascii="Times New Roman" w:hAnsi="Times New Roman" w:cs="Times New Roman"/>
                <w:sz w:val="24"/>
                <w:szCs w:val="24"/>
              </w:rPr>
            </w:pPr>
            <w:r w:rsidRPr="00BE5437">
              <w:rPr>
                <w:rFonts w:ascii="Times New Roman" w:hAnsi="Times New Roman" w:cs="Times New Roman"/>
                <w:sz w:val="24"/>
                <w:szCs w:val="24"/>
              </w:rPr>
              <w:t>А.М. Кусков</w:t>
            </w:r>
          </w:p>
        </w:tc>
      </w:tr>
    </w:tbl>
    <w:p w:rsidR="009729C1" w:rsidRDefault="009729C1">
      <w:pPr>
        <w:spacing w:after="0" w:line="240" w:lineRule="auto"/>
        <w:ind w:left="4956" w:firstLine="708"/>
        <w:rPr>
          <w:rFonts w:ascii="Times New Roman" w:hAnsi="Times New Roman" w:cs="Times New Roman"/>
          <w:sz w:val="24"/>
          <w:szCs w:val="24"/>
          <w:lang w:eastAsia="ru-RU"/>
        </w:rPr>
      </w:pPr>
    </w:p>
    <w:p w:rsidR="009729C1" w:rsidRDefault="009729C1">
      <w:pPr>
        <w:spacing w:after="0" w:line="240" w:lineRule="auto"/>
        <w:ind w:left="4956" w:firstLine="708"/>
        <w:rPr>
          <w:rFonts w:ascii="Times New Roman" w:hAnsi="Times New Roman" w:cs="Times New Roman"/>
          <w:sz w:val="24"/>
          <w:szCs w:val="24"/>
          <w:lang w:eastAsia="ru-RU"/>
        </w:rPr>
      </w:pPr>
    </w:p>
    <w:p w:rsidR="009729C1" w:rsidRDefault="009729C1">
      <w:pPr>
        <w:spacing w:after="0" w:line="240" w:lineRule="auto"/>
        <w:ind w:left="4956" w:firstLine="708"/>
        <w:rPr>
          <w:rFonts w:ascii="Times New Roman" w:hAnsi="Times New Roman" w:cs="Times New Roman"/>
          <w:sz w:val="24"/>
          <w:szCs w:val="24"/>
          <w:lang w:eastAsia="ru-RU"/>
        </w:rPr>
      </w:pPr>
    </w:p>
    <w:p w:rsidR="009729C1" w:rsidRDefault="009729C1">
      <w:pPr>
        <w:spacing w:after="0" w:line="240" w:lineRule="auto"/>
        <w:ind w:left="4956" w:firstLine="708"/>
        <w:rPr>
          <w:rFonts w:ascii="Times New Roman" w:hAnsi="Times New Roman" w:cs="Times New Roman"/>
          <w:sz w:val="24"/>
          <w:szCs w:val="24"/>
          <w:lang w:eastAsia="ru-RU"/>
        </w:rPr>
      </w:pPr>
    </w:p>
    <w:p w:rsidR="009729C1" w:rsidRDefault="009729C1">
      <w:pPr>
        <w:spacing w:after="0" w:line="240" w:lineRule="auto"/>
        <w:ind w:left="4956" w:firstLine="708"/>
        <w:rPr>
          <w:rFonts w:ascii="Times New Roman" w:hAnsi="Times New Roman" w:cs="Times New Roman"/>
          <w:sz w:val="24"/>
          <w:szCs w:val="24"/>
          <w:lang w:eastAsia="ru-RU"/>
        </w:rPr>
      </w:pPr>
    </w:p>
    <w:p w:rsidR="009729C1" w:rsidRDefault="009729C1">
      <w:pPr>
        <w:spacing w:after="0" w:line="240" w:lineRule="auto"/>
        <w:ind w:left="4956" w:firstLine="708"/>
        <w:rPr>
          <w:rFonts w:ascii="Times New Roman" w:hAnsi="Times New Roman" w:cs="Times New Roman"/>
          <w:sz w:val="24"/>
          <w:szCs w:val="24"/>
          <w:lang w:eastAsia="ru-RU"/>
        </w:rPr>
      </w:pPr>
    </w:p>
    <w:p w:rsidR="009729C1" w:rsidRDefault="009729C1">
      <w:pPr>
        <w:spacing w:after="0" w:line="240" w:lineRule="auto"/>
        <w:ind w:left="4956" w:firstLine="708"/>
        <w:rPr>
          <w:rFonts w:ascii="Times New Roman" w:hAnsi="Times New Roman" w:cs="Times New Roman"/>
          <w:sz w:val="24"/>
          <w:szCs w:val="24"/>
          <w:lang w:eastAsia="ru-RU"/>
        </w:rPr>
      </w:pPr>
    </w:p>
    <w:p w:rsidR="009729C1" w:rsidRDefault="009729C1">
      <w:pPr>
        <w:spacing w:after="0" w:line="240" w:lineRule="auto"/>
        <w:ind w:left="4956" w:firstLine="708"/>
        <w:rPr>
          <w:rFonts w:ascii="Times New Roman" w:hAnsi="Times New Roman" w:cs="Times New Roman"/>
          <w:sz w:val="24"/>
          <w:szCs w:val="24"/>
          <w:lang w:eastAsia="ru-RU"/>
        </w:rPr>
      </w:pPr>
    </w:p>
    <w:p w:rsidR="009729C1" w:rsidRDefault="009729C1">
      <w:pPr>
        <w:spacing w:after="0" w:line="240" w:lineRule="auto"/>
        <w:ind w:left="4956" w:firstLine="708"/>
        <w:rPr>
          <w:rFonts w:ascii="Times New Roman" w:hAnsi="Times New Roman" w:cs="Times New Roman"/>
          <w:sz w:val="24"/>
          <w:szCs w:val="24"/>
          <w:lang w:eastAsia="ru-RU"/>
        </w:rPr>
      </w:pPr>
    </w:p>
    <w:p w:rsidR="009729C1" w:rsidRDefault="009729C1">
      <w:pPr>
        <w:spacing w:after="0" w:line="240" w:lineRule="auto"/>
        <w:ind w:left="4956" w:firstLine="708"/>
        <w:rPr>
          <w:rFonts w:ascii="Times New Roman" w:hAnsi="Times New Roman" w:cs="Times New Roman"/>
          <w:sz w:val="24"/>
          <w:szCs w:val="24"/>
          <w:lang w:eastAsia="ru-RU"/>
        </w:rPr>
      </w:pPr>
    </w:p>
    <w:p w:rsidR="009729C1" w:rsidRDefault="009729C1">
      <w:pPr>
        <w:spacing w:after="0" w:line="240" w:lineRule="auto"/>
        <w:ind w:left="4956" w:firstLine="708"/>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Приложение</w:t>
      </w:r>
    </w:p>
    <w:p w:rsidR="009729C1" w:rsidRDefault="009729C1" w:rsidP="00867B16">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к постановлению администрации</w:t>
      </w:r>
    </w:p>
    <w:p w:rsidR="009729C1" w:rsidRDefault="009729C1">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Унечского района</w:t>
      </w:r>
    </w:p>
    <w:p w:rsidR="009729C1" w:rsidRDefault="009729C1" w:rsidP="00867B16">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от 29.03.2021 №64</w:t>
      </w:r>
    </w:p>
    <w:p w:rsidR="009729C1" w:rsidRDefault="009729C1" w:rsidP="0024285A">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729C1" w:rsidRDefault="009729C1" w:rsidP="0024285A">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729C1" w:rsidRDefault="009729C1" w:rsidP="0024285A">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ПОЛОЖЕНИЕ</w:t>
      </w:r>
    </w:p>
    <w:p w:rsidR="009729C1" w:rsidRDefault="009729C1" w:rsidP="0024285A">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о системах оповещения населения </w:t>
      </w:r>
    </w:p>
    <w:p w:rsidR="009729C1" w:rsidRDefault="009729C1" w:rsidP="0024285A">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Унечского   района</w:t>
      </w:r>
    </w:p>
    <w:p w:rsidR="009729C1" w:rsidRDefault="009729C1" w:rsidP="0024285A">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9729C1" w:rsidRDefault="009729C1" w:rsidP="0024285A">
      <w:pPr>
        <w:widowControl w:val="0"/>
        <w:autoSpaceDE w:val="0"/>
        <w:autoSpaceDN w:val="0"/>
        <w:adjustRightInd w:val="0"/>
        <w:spacing w:after="0" w:line="240" w:lineRule="auto"/>
        <w:jc w:val="center"/>
        <w:outlineLvl w:val="1"/>
        <w:rPr>
          <w:rFonts w:ascii="Times New Roman" w:hAnsi="Times New Roman" w:cs="Times New Roman"/>
          <w:b/>
          <w:bCs/>
          <w:sz w:val="24"/>
          <w:szCs w:val="24"/>
          <w:lang w:eastAsia="ru-RU"/>
        </w:rPr>
      </w:pPr>
      <w:r>
        <w:rPr>
          <w:rFonts w:ascii="Times New Roman" w:hAnsi="Times New Roman" w:cs="Times New Roman"/>
          <w:b/>
          <w:bCs/>
          <w:sz w:val="24"/>
          <w:szCs w:val="24"/>
          <w:lang w:eastAsia="ru-RU"/>
        </w:rPr>
        <w:t>1. Общие положения</w:t>
      </w:r>
    </w:p>
    <w:p w:rsidR="009729C1" w:rsidRDefault="009729C1" w:rsidP="0024285A">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9729C1" w:rsidRDefault="009729C1" w:rsidP="0024285A">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1.1.Положение о системах оповещения населения Унечского района (далее - Положение) разработано в соответствии с федеральными законами Российской Федерации от 21 декабря 1994 г. № 68-ФЗ «О защите населения и территорий от чрезвычайных ситуаций природного и техногенного характера», от 12 февраля 1998 г. № 28-ФЗ «О гражданской обороне», от 7 июля 2003 г. № 126-ФЗ «О связи», от 26 февраля 1997 г. № 31-ФЗ «О мобилизационной подготовке и мобилизации в Российской Федерации»,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от 6 октября 2003 г. № 131-ФЗ «Об общих принципах организации местного самоуправления в Российской Федерации», от 21 июля 1997 г. № 116-ФЗ «О промышленной безопасности опасных производственных объектов», от 21 июля 1997 г. № 117-ФЗ «О безопасности гидротехнических сооружений», от 9 января 1996 г. № 3-ФЗ «О радиационной безопасности населения», Законом Российской Федерации от 27 декабря 1991 г. № 2124-1 «О средствах массовой информации», указом Президента Российской Федерации от 13 ноября 2012 г. № 1522 «О создании комплексной системы экстренного оповещения населения об угрозе возникновения или о возникновении чрезвычайных ситуаций», постановлениями Правительства Российской Федерации от 30 декабря 2003 г. № 794 «О единой государственной системе предупреждения и ликвидации чрезвычайных ситуаций», от 26 ноября 2007 г. № 804 «Об утверждении Положения о гражданской обороне в Российской Федерации», от 2 апреля 2020 г. № 417 «Об утверждении Правил поведения, обязательных для исполнения гражданами и организациями, при введении режима повышенной готовности или чрезвычайной ситуации», от 26 сентября 2016 г. № 969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 от 9 декабря 2014 г. № 1342 «О порядке оказания услуг телефонной связи», распоряжением Правительства Российской Федерации от 14 октября 2004 г. № 1327-р «Об организации обеспечения граждан информацией о чрезвычайных ситуациях и угрозе террористических актов с использованием современных технических средств массовой информации», совместным приказом МЧС России №578, Минкомсвязи России № 365 от 31.07.2020 «Об утверждении Положения о системах оповещения населения», Законами Брянской области от 4 декабря 2019 г. № 110-3 «О гражданской обороне в Брянской области», от 21 декабря 2005 г. № 122-З «О защите населения и территории Брянской области от чрезвычайных ситуаций природного и техногенного характера». </w:t>
      </w:r>
    </w:p>
    <w:p w:rsidR="009729C1" w:rsidRDefault="009729C1" w:rsidP="0024285A">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1.2. Настоящее Положение определяет назначение, задачи, а также порядок реализации мероприятий по созданию, совершенствованию и поддержанию в постоянной готовности к задействованию систем оповещения и информирования населения на территории Унечского района.</w:t>
      </w:r>
    </w:p>
    <w:p w:rsidR="009729C1" w:rsidRDefault="009729C1" w:rsidP="006E26F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1.3. Сигнал оповещения является командой для проведения мероприятий по гражданской обороне и защите населения от чрезвычайных ситуаций природного и техногенного характера органами управления гражданской обороны и Брянской областной территориальной подсистемы РСЧС, а также для применения населением средств и способов защиты.</w:t>
      </w:r>
    </w:p>
    <w:p w:rsidR="009729C1" w:rsidRDefault="009729C1" w:rsidP="0024285A">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Экстренная информация о фактических и прогнозируемых опасных природных явлениях и техногенных процессах, загрязнении окружающей среды, заболеваниях, которые могут угрожать жизни или здоровью граждан, а также правилах поведения и способах защиты незамедлительно передается по системе оповещения населения.</w:t>
      </w:r>
    </w:p>
    <w:p w:rsidR="009729C1" w:rsidRDefault="009729C1" w:rsidP="0024285A">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1.4. Система оповещения населения включается в систему управления гражданской обороной и Брянской областной территориальной подсистемы РСЧС, обеспечивающей доведение до населения, органов управления и сил ГО и РСЧС сигналов оповещения и (или) экстренной информации, и состоит из комбинации взаимодействующих элементов, состоящих из специальных программно-технических средств оповещения, средств комплексной системы экстренного оповещения населения, громкоговорящих средств на подвижных объектах, мобильных и носимых средств оповещения, а также обеспечивающих ее функционирование каналов, линий связи и сетей передачи данных единой сети электросвязи Российской Федерации.</w:t>
      </w:r>
    </w:p>
    <w:p w:rsidR="009729C1" w:rsidRDefault="009729C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1.5. Системы оповещения населения на территории Унечского муниципального района создаются:</w:t>
      </w:r>
    </w:p>
    <w:p w:rsidR="009729C1" w:rsidRDefault="009729C1" w:rsidP="0024285A">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на муниципальном уровне - муниципальная автоматизированная система централизованного оповещения населения (далее – муниципальная система оповещения);</w:t>
      </w:r>
    </w:p>
    <w:p w:rsidR="009729C1" w:rsidRDefault="009729C1" w:rsidP="001836D6">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на объектовом уровне:</w:t>
      </w:r>
    </w:p>
    <w:p w:rsidR="009729C1" w:rsidRDefault="009729C1" w:rsidP="001836D6">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локальная система оповещения в районе размещения потенциально опасного объекта (далее – локальная система оповещения);</w:t>
      </w:r>
    </w:p>
    <w:p w:rsidR="009729C1" w:rsidRDefault="009729C1" w:rsidP="00864B1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объектовая система оповещения, на объектах, отнесенных к категориям по гражданской обороне и продолжающих функционирование в военное время, в том числе на базе систем оповещения и управления эвакуацией людей при пожаре (далее - СОУЭ).</w:t>
      </w:r>
    </w:p>
    <w:p w:rsidR="009729C1" w:rsidRDefault="009729C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Муниципальную систему оповещения создают исполнительные органы местного самоуправления.</w:t>
      </w:r>
    </w:p>
    <w:p w:rsidR="009729C1" w:rsidRDefault="009729C1" w:rsidP="00AE6FC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Локальные системы оповещения создают организации, эксплуатирующие опасные производственные объекты I и II классов опасности,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территорий, гидротехнические сооружения чрезвычайно высокой опасности и гидротехнические сооружения высокой опасности.</w:t>
      </w:r>
    </w:p>
    <w:p w:rsidR="009729C1" w:rsidRDefault="009729C1" w:rsidP="00AE6FC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Организации оповещают работников организаций об угрозе возникновения или о возникновении чрезвычайных ситуаций, а также иных граждан, находящихся на территории организации.</w:t>
      </w:r>
    </w:p>
    <w:p w:rsidR="009729C1" w:rsidRDefault="009729C1" w:rsidP="00AE6FC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Границами зон действия региональной и муниципальной систем оповещения являются административные границы субъекта Российской Федерации и муниципального образования соответственно.</w:t>
      </w:r>
    </w:p>
    <w:p w:rsidR="009729C1" w:rsidRDefault="009729C1" w:rsidP="00AE6FC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Границами зоны действия локальной системы оповещения являются границы территории (зон) воздействия поражающих факторов, определяемых в соответствии с законодательством Российской Федерации, от аварий на опасных производственных объектах I и II классов опасности, особо радиационно опасных и ядерно опасных производствах и объектах, на гидротехнических сооружениях чрезвычайно высокой опасности и гидротехнических сооружениях высокой опасности, которые могут причинять вред жизни и здоровью населения, проживающего или осуществляющего хозяйственную деятельность за пределами их территорий (для гидротехнических сооружений чрезвычайно высокой опасности и гидротехнических сооружений высокой опасности - в нижнем бьефе, в зонах затопления на расстоянии до 6 км от объектов).</w:t>
      </w:r>
    </w:p>
    <w:p w:rsidR="009729C1" w:rsidRDefault="009729C1" w:rsidP="00AE6FC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1.6. Комплексная система экстренного оповещения населения об угрозе возникновения или о возникновении чрезвычайных ситуаций (далее - КСЭОН) создается на муниципальном и объектовом уровнях в составе региональных, муниципальных, локальных систем оповещения.</w:t>
      </w:r>
    </w:p>
    <w:p w:rsidR="009729C1" w:rsidRDefault="009729C1" w:rsidP="00AE6FC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Границами зон действия (создания) КСЭОН являются границы зон экстренного оповещения населения.</w:t>
      </w:r>
    </w:p>
    <w:p w:rsidR="009729C1" w:rsidRDefault="009729C1" w:rsidP="00702D30">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1.7. Создание и поддержание в состоянии постоянной готовности систем оповещения населения является составной частью комплекса мероприятий, проводимых   органами местного самоуправления Унечского района  и организациями по подготовке и ведению гражданской обороны, предупреждению и ликвидации чрезвычайных ситуаций природного и техногенного характера.</w:t>
      </w:r>
    </w:p>
    <w:p w:rsidR="009729C1" w:rsidRDefault="009729C1" w:rsidP="00702D30">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1.8. Системы оповещения населения должны соответствовать требованиям, изложенным в приложении № 1 к настоящему Положению.</w:t>
      </w:r>
    </w:p>
    <w:p w:rsidR="009729C1" w:rsidRDefault="009729C1" w:rsidP="00702D30">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1.9. На системы оповещения населения оформляются паспорта, рекомендуемые образцы которых приведены в приложении № 2 к настоящему Положению.</w:t>
      </w:r>
    </w:p>
    <w:p w:rsidR="009729C1" w:rsidRDefault="009729C1" w:rsidP="00AE6FC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1.10. Системы оповещения всех уровней должны технически и программно сопрягаться.</w:t>
      </w:r>
    </w:p>
    <w:p w:rsidR="009729C1" w:rsidRDefault="009729C1" w:rsidP="00AE6FC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1.11. Предоставление технических условий на присоединение систем оповещения, создаваемых на муниципальном и объектовом уровнях, к региональной системе оповещения осуществляет оператор государственной информационной системы Брянской области «Региональная автоматизированная система централизованного оповещения населения Брянской области с элементами комплексной системы экстренного оповещения населения об угрозе возникновения или о возникновении чрезвычайных ситуаций на территории Брянской области».</w:t>
      </w:r>
    </w:p>
    <w:p w:rsidR="009729C1" w:rsidRDefault="009729C1" w:rsidP="00AE6FC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1.12. Системы оповещения могут быть задействованы как в мирное, так и в военное время.</w:t>
      </w:r>
    </w:p>
    <w:p w:rsidR="009729C1" w:rsidRDefault="009729C1" w:rsidP="00AE6FCF">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9729C1" w:rsidRDefault="009729C1" w:rsidP="00657ECE">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2. Основные понятия</w:t>
      </w:r>
    </w:p>
    <w:p w:rsidR="009729C1" w:rsidRDefault="009729C1" w:rsidP="00657ECE">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9729C1" w:rsidRDefault="009729C1" w:rsidP="00657E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2.1. Чрезвычайная ситуация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9729C1" w:rsidRDefault="009729C1" w:rsidP="00657E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2.2. Система оповещения населения об опасностях, возникающих при ведении военных конфликтов или вследствие этих конфликтов, а также об угрозе возникновения или о возникновении чрезвычайных ситуаций природного и техногенного характера - это организационно-техническое объединение сил и технических средств связи и оповещения, сетей телерадиовещания и связи, обеспечивающих доведение сигналов оповещения и экстренной информации до населения, органов управления и сил гражданской обороны и единой государственной системы предупреждения и ликвидации чрезвычайных ситуаций.</w:t>
      </w:r>
    </w:p>
    <w:p w:rsidR="009729C1" w:rsidRDefault="009729C1" w:rsidP="00657E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2.3. Оповещение населения о чрезвычайных ситуациях - это доведение до населения сигналов оповещения и экстренной информации об опасностях, возникающих при угрозе возникновения или возникновении чрезвычайных ситуаций природного и техногенного характера, а также при ведении военных конфликтов или вследствие этих конфликтов, о правилах поведения населения и необходимости проведения мероприятий по защите.</w:t>
      </w:r>
    </w:p>
    <w:p w:rsidR="009729C1" w:rsidRDefault="009729C1" w:rsidP="00657E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2.4. Информирование населения о чрезвычайных ситуациях - это доведение до населения через средства массовой информации и по иным каналам информации о прогнозируемых и возникших чрезвычайных ситуациях, принимаемых мерах по обеспечению безопасности населения и территорий, приемах и способах защиты, а также проведение пропаганды знаний в области гражданской обороны, защиты населения и территорий от чрезвычайных ситуаций, в том числе обеспечения безопасности людей на водных объектах, и обеспечения пожарной безопасности.</w:t>
      </w:r>
    </w:p>
    <w:p w:rsidR="009729C1" w:rsidRDefault="009729C1" w:rsidP="00657E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2.5. Комплексная система экстренного оповещения населения об угрозе возникновения или о возникновении чрезвычайных ситуаций (далее - КСЭОН) - это элемент системы оповещения населения о чрезвычайных ситуациях, представляющий собой комплекс программно-технических средств систем оповещения и мониторинга опасных природных явлений и техногенных процессов, обеспечивающий доведение сигналов оповещения и экстренной информации до органов управления единой государственной системы предупреждения и ликвидации чрезвычайных ситуаций и до населения в автоматическом и (или) автоматизированном режимах.</w:t>
      </w:r>
    </w:p>
    <w:p w:rsidR="009729C1" w:rsidRDefault="009729C1" w:rsidP="00657E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2.6. Зона экстренного оповещения населения - это территория, подверженная риску возникновения быстроразвивающихся опасных природных явлений и техногенных процессов, представляющих непосредственную угрозу жизни и здоровью находящихся на ней людей.</w:t>
      </w:r>
    </w:p>
    <w:p w:rsidR="009729C1" w:rsidRDefault="009729C1" w:rsidP="00657E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2.7. Иные понятия, используемые в настоящем Положении, применяются в значениях, определенных действующим законодательством.</w:t>
      </w:r>
    </w:p>
    <w:p w:rsidR="009729C1" w:rsidRDefault="009729C1" w:rsidP="0024285A">
      <w:pPr>
        <w:widowControl w:val="0"/>
        <w:autoSpaceDE w:val="0"/>
        <w:autoSpaceDN w:val="0"/>
        <w:adjustRightInd w:val="0"/>
        <w:spacing w:after="0" w:line="240" w:lineRule="auto"/>
        <w:ind w:firstLine="540"/>
        <w:jc w:val="both"/>
        <w:rPr>
          <w:rFonts w:ascii="Times New Roman" w:hAnsi="Times New Roman" w:cs="Times New Roman"/>
          <w:sz w:val="24"/>
          <w:szCs w:val="24"/>
          <w:lang w:eastAsia="ru-RU"/>
        </w:rPr>
      </w:pPr>
    </w:p>
    <w:p w:rsidR="009729C1" w:rsidRDefault="009729C1" w:rsidP="0024285A">
      <w:pPr>
        <w:widowControl w:val="0"/>
        <w:autoSpaceDE w:val="0"/>
        <w:autoSpaceDN w:val="0"/>
        <w:adjustRightInd w:val="0"/>
        <w:spacing w:after="0" w:line="240" w:lineRule="auto"/>
        <w:jc w:val="center"/>
        <w:outlineLvl w:val="1"/>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3. Состав и основные задачи систем оповещения </w:t>
      </w:r>
    </w:p>
    <w:p w:rsidR="009729C1" w:rsidRDefault="009729C1" w:rsidP="0024285A">
      <w:pPr>
        <w:widowControl w:val="0"/>
        <w:autoSpaceDE w:val="0"/>
        <w:autoSpaceDN w:val="0"/>
        <w:adjustRightInd w:val="0"/>
        <w:spacing w:after="0" w:line="240" w:lineRule="auto"/>
        <w:jc w:val="center"/>
        <w:outlineLvl w:val="1"/>
        <w:rPr>
          <w:rFonts w:ascii="Times New Roman" w:hAnsi="Times New Roman" w:cs="Times New Roman"/>
          <w:b/>
          <w:bCs/>
          <w:sz w:val="24"/>
          <w:szCs w:val="24"/>
          <w:lang w:eastAsia="ru-RU"/>
        </w:rPr>
      </w:pPr>
    </w:p>
    <w:p w:rsidR="009729C1" w:rsidRDefault="009729C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3.1. Системы оповещения на территории Унечского района предназначены для обеспечения своевременного доведения сигналов оповещения и экстренной информации до органов управления и сил Брянской областной территориальной подсистемы РСЧС, органов местного самоуправления и населения Унечского района об опасностях, возникающих при угрозе возникновения или возникновении чрезвычайных ситуаций природного и техногенного характера, а также при ведении военных конфликтов или вследствие этих конфликтов.</w:t>
      </w:r>
    </w:p>
    <w:p w:rsidR="009729C1" w:rsidRDefault="009729C1" w:rsidP="00F447F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3.2. Основной задачей муниципальной системы оповещения является доведение сигналов оповещения и экстренной информации до:</w:t>
      </w:r>
    </w:p>
    <w:p w:rsidR="009729C1" w:rsidRDefault="009729C1" w:rsidP="003C7E5B">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руководящего состава гражданской обороныи территориального звена Брянской областной территориальной подсистемы РСЧС;</w:t>
      </w:r>
    </w:p>
    <w:p w:rsidR="009729C1" w:rsidRDefault="009729C1" w:rsidP="003C7E5B">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специально подготовленных сил и средств, предназначенных и выделяемых (привлекаемых) для предупреждения и ликвидации чрезвычайных ситуаций, сил и средств гражданской обороны на территории муниципального образования;</w:t>
      </w:r>
    </w:p>
    <w:p w:rsidR="009729C1" w:rsidRDefault="009729C1" w:rsidP="002F4756">
      <w:pPr>
        <w:pStyle w:val="ListParagraph"/>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дежурных (дежурно-диспетчерских служб) организаций, указанных в пункте 1.5 настоящего Положения;</w:t>
      </w:r>
    </w:p>
    <w:p w:rsidR="009729C1" w:rsidRDefault="009729C1" w:rsidP="003C7E5B">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населения, находящегося на территории соответствующего муниципального образования.</w:t>
      </w:r>
    </w:p>
    <w:p w:rsidR="009729C1" w:rsidRDefault="009729C1" w:rsidP="00F447F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3.3. Основной задачей локальной системы оповещения является доведение сигналов оповещения и экстренной информации до:</w:t>
      </w:r>
    </w:p>
    <w:p w:rsidR="009729C1" w:rsidRDefault="009729C1" w:rsidP="001A35A8">
      <w:pPr>
        <w:pStyle w:val="ListParagraph"/>
        <w:widowControl w:val="0"/>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руководящего состава гражданской обороны организации, эксплуатирующей объект, производство, гидротехническое сооружение, перечисленные в пункте 1.5 настоящего Положения, и объектового звена Брянской областной территориальной подсистемы РСЧС;</w:t>
      </w:r>
    </w:p>
    <w:p w:rsidR="009729C1" w:rsidRDefault="009729C1" w:rsidP="002F4756">
      <w:pPr>
        <w:pStyle w:val="ListParagraph"/>
        <w:widowControl w:val="0"/>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объектовых аварийно-спасательных формирований, в том числе специализированных;</w:t>
      </w:r>
    </w:p>
    <w:p w:rsidR="009729C1" w:rsidRDefault="009729C1" w:rsidP="002F4756">
      <w:pPr>
        <w:pStyle w:val="ListParagraph"/>
        <w:widowControl w:val="0"/>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единых дежурно-диспетчерских служб муниципальных образований, попадающих в границы зоны действия локальной системы оповещения;</w:t>
      </w:r>
    </w:p>
    <w:p w:rsidR="009729C1" w:rsidRDefault="009729C1" w:rsidP="002F4756">
      <w:pPr>
        <w:pStyle w:val="ListParagraph"/>
        <w:widowControl w:val="0"/>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руководителей и дежурно-диспетчерских служб организаций, расположенных в зоне действия локальной системы оповещения;</w:t>
      </w:r>
    </w:p>
    <w:p w:rsidR="009729C1" w:rsidRDefault="009729C1" w:rsidP="001A35A8">
      <w:pPr>
        <w:pStyle w:val="ListParagraph"/>
        <w:widowControl w:val="0"/>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персонала организации и населения, находящихся в зоне действия локальной системы оповещения.</w:t>
      </w:r>
    </w:p>
    <w:p w:rsidR="009729C1" w:rsidRDefault="009729C1" w:rsidP="0096633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3.4. Основной задачей объектовой системы оповещения является обеспечение доведения сигналов оповещения и экстренной информации оповещения до:</w:t>
      </w:r>
    </w:p>
    <w:p w:rsidR="009729C1" w:rsidRDefault="009729C1" w:rsidP="003C7E5B">
      <w:pPr>
        <w:pStyle w:val="ListParagraph"/>
        <w:widowControl w:val="0"/>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руководителей и персонала организации, а также населения находящегося на его территории.</w:t>
      </w:r>
    </w:p>
    <w:p w:rsidR="009729C1" w:rsidRDefault="009729C1" w:rsidP="00C6583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3.5. Основными задачами КСЭОН является обеспечение доведения сигналов оповещения и экстренной информации до населения, находящегося в зонах экстренного оповещения, а также органов повседневного управления соответствующего Брянской областной территориальной подсистемы РСЧС.</w:t>
      </w:r>
    </w:p>
    <w:p w:rsidR="009729C1" w:rsidRDefault="009729C1" w:rsidP="00CC1D6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3.6. КСЭОН включается (интегрируется) в состав соответствующих систем оповещения населения и имеет сопряжение с системами мониторинга и прогнозирования чрезвычайных ситуаций.</w:t>
      </w:r>
    </w:p>
    <w:p w:rsidR="009729C1" w:rsidRDefault="009729C1" w:rsidP="00F269D5">
      <w:pPr>
        <w:pStyle w:val="ListParagraph"/>
        <w:widowControl w:val="0"/>
        <w:autoSpaceDE w:val="0"/>
        <w:autoSpaceDN w:val="0"/>
        <w:adjustRightInd w:val="0"/>
        <w:spacing w:after="0" w:line="240" w:lineRule="auto"/>
        <w:ind w:left="0"/>
        <w:jc w:val="both"/>
        <w:rPr>
          <w:rFonts w:ascii="Times New Roman" w:hAnsi="Times New Roman" w:cs="Times New Roman"/>
          <w:sz w:val="24"/>
          <w:szCs w:val="24"/>
          <w:lang w:eastAsia="ru-RU"/>
        </w:rPr>
      </w:pPr>
    </w:p>
    <w:p w:rsidR="009729C1" w:rsidRDefault="009729C1" w:rsidP="0024285A">
      <w:pPr>
        <w:widowControl w:val="0"/>
        <w:autoSpaceDE w:val="0"/>
        <w:autoSpaceDN w:val="0"/>
        <w:adjustRightInd w:val="0"/>
        <w:spacing w:after="0" w:line="240" w:lineRule="auto"/>
        <w:jc w:val="center"/>
        <w:outlineLvl w:val="1"/>
        <w:rPr>
          <w:rFonts w:ascii="Times New Roman" w:hAnsi="Times New Roman" w:cs="Times New Roman"/>
          <w:b/>
          <w:bCs/>
          <w:sz w:val="24"/>
          <w:szCs w:val="24"/>
          <w:lang w:eastAsia="ru-RU"/>
        </w:rPr>
      </w:pPr>
      <w:r>
        <w:rPr>
          <w:rFonts w:ascii="Times New Roman" w:hAnsi="Times New Roman" w:cs="Times New Roman"/>
          <w:b/>
          <w:bCs/>
          <w:sz w:val="24"/>
          <w:szCs w:val="24"/>
          <w:lang w:eastAsia="ru-RU"/>
        </w:rPr>
        <w:t>4. Порядок задействования систем оповещения населения</w:t>
      </w:r>
    </w:p>
    <w:p w:rsidR="009729C1" w:rsidRDefault="009729C1" w:rsidP="0024285A">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9729C1" w:rsidRDefault="009729C1" w:rsidP="00CC1D6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4.1. Задействование по предназначению систем оповещения населения Унечского района планируется и осуществляется в соответствии с настоящим положением, локальных системах оповещения населения, планами гражданской обороны и защиты населения (планами гражданской обороны) и планами действий по предупреждению и ликвидации чрезвычайных ситуаций.</w:t>
      </w:r>
    </w:p>
    <w:p w:rsidR="009729C1" w:rsidRDefault="009729C1" w:rsidP="00CC1D6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Положения о локальных системах оповещения разрабатываются в соответствии с настоящим Положением.</w:t>
      </w:r>
    </w:p>
    <w:p w:rsidR="009729C1" w:rsidRDefault="009729C1" w:rsidP="00CC1D6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4.1. Основной способ оповещения населения - передача информации и сигналов оповещения по сетям связи для распространения программ телевизионного вещания и радиовещания.</w:t>
      </w:r>
    </w:p>
    <w:p w:rsidR="009729C1" w:rsidRDefault="009729C1" w:rsidP="00CC1D6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Передача информации и сигналов оповещения осуществляется органами повседневного управления Брянской областной территориальной подсистемы РСЧС с разрешения руководителей постоянно действующих органов управления по сетям связи для распространения программ телевизионного вещания и радиовещания, через радиовещательные и телевизионные передающие станции операторов связи и организаций телерадиовещания с перерывом вещательных программ для оповещения и информирования населения об опасностях, возникающих при ведении военных действий или вследствие этих действий, а также об угрозе возникновения или при возникновении чрезвычайных ситуаций, с учетом положений статьи 11 Федерального закона от 12 февраля 1998 года № 28-ФЗ «О гражданской обороне».</w:t>
      </w:r>
    </w:p>
    <w:p w:rsidR="009729C1" w:rsidRDefault="009729C1" w:rsidP="00CC1D6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Речевая информация длительностью не более 5 минут передается населению, как правило, из студий телерадиовещания с перерывом программ вещания. Допускается 3-кратное повторение передачи речевой информации.</w:t>
      </w:r>
    </w:p>
    <w:p w:rsidR="009729C1" w:rsidRDefault="009729C1" w:rsidP="00CC1D6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Передача речевой информации должна осуществляться, как правило, профессиональными дикторами, а в случае их отсутствия - должностными лицами уполномоченных на это организаций.</w:t>
      </w:r>
    </w:p>
    <w:p w:rsidR="009729C1" w:rsidRDefault="009729C1" w:rsidP="00CC1D6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исключительных, не терпящих отлагательства случаях, допускается передача с целью оповещения кратких речевых сообщений способом прямой передачи или в записи непосредственно с рабочих мест оперативных дежурных (дежурно-диспетчерских) служб органов повседневного управления Брянской областной территориальной подсистемы РСЧС.</w:t>
      </w:r>
    </w:p>
    <w:p w:rsidR="009729C1" w:rsidRDefault="009729C1" w:rsidP="00CC1D6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По решению постоянно действующих органов управления Брянской областной территориальной подсистемы РСЧС в целях оповещения допускаются передачи информации и сигналов оповещения с рабочих мест дежурного персонала организаций связи, операторов связи, радиовещательных и телевизионных передающих станций.</w:t>
      </w:r>
    </w:p>
    <w:p w:rsidR="009729C1" w:rsidRDefault="009729C1" w:rsidP="00283D5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4.2. Органы повседневного управления Брянской областной территориальной подсистемы РСЧС, получив информацию или сигналы оповещения, подтверждают их получение, немедленно доводят полученную информацию или сигнал оповещения до органов управления, сил и средств гражданской обороны и Брянской областной территориальной подсистемы РСЧС в установленном порядке.</w:t>
      </w:r>
    </w:p>
    <w:p w:rsidR="009729C1" w:rsidRDefault="009729C1" w:rsidP="00283D5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4.3. Передача информации или сигналов оповещения может осуществляться как в автоматизированном, так и в неавтоматизированном режиме.</w:t>
      </w:r>
    </w:p>
    <w:p w:rsidR="009729C1" w:rsidRDefault="009729C1" w:rsidP="00283D5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Основной режим - автоматизированный, который обеспечивает циркулярное, групповое или выборочное доведение информации и сигналов оповещения до органов управления, сил и средств гражданской обороны и Брянской областной территориальной подсистемы РСЧС, населения.</w:t>
      </w:r>
    </w:p>
    <w:p w:rsidR="009729C1" w:rsidRDefault="009729C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неавтоматизированном режиме доведение информации и сигналов оповещения до органов управления, сил и средств гражданской обороны и Брянской областной территориальной подсистемы РСЧС, населения осуществляется избирательно, выборочным подключением объектов оповещения на время передачи к каналам связи сети связи общего пользования</w:t>
      </w:r>
      <w:r>
        <w:rPr>
          <w:rFonts w:ascii="Times New Roman" w:hAnsi="Times New Roman" w:cs="Times New Roman"/>
          <w:color w:val="FF0000"/>
          <w:sz w:val="24"/>
          <w:szCs w:val="24"/>
          <w:lang w:eastAsia="ru-RU"/>
        </w:rPr>
        <w:t>.</w:t>
      </w:r>
      <w:r>
        <w:rPr>
          <w:rFonts w:ascii="Times New Roman" w:hAnsi="Times New Roman" w:cs="Times New Roman"/>
          <w:color w:val="FF0000"/>
          <w:sz w:val="24"/>
          <w:szCs w:val="24"/>
          <w:lang w:eastAsia="ru-RU"/>
        </w:rPr>
        <w:br/>
      </w:r>
      <w:r>
        <w:rPr>
          <w:rFonts w:ascii="Times New Roman" w:hAnsi="Times New Roman" w:cs="Times New Roman"/>
          <w:sz w:val="24"/>
          <w:szCs w:val="24"/>
          <w:lang w:eastAsia="ru-RU"/>
        </w:rPr>
        <w:tab/>
        <w:t>4.4. Распоряжения на задействование систем оповещения отдаются:</w:t>
      </w:r>
    </w:p>
    <w:p w:rsidR="009729C1" w:rsidRDefault="009729C1" w:rsidP="00DF36D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муниципальной системы оповещения – Главой администрации Унечского муниципального района;</w:t>
      </w:r>
    </w:p>
    <w:p w:rsidR="009729C1" w:rsidRDefault="009729C1" w:rsidP="00DF36D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локальной системы оповещения - руководителем организаций, перечисленных в пункте 1.5 настоящего Положения.</w:t>
      </w:r>
    </w:p>
    <w:p w:rsidR="009729C1" w:rsidRDefault="009729C1" w:rsidP="00DF36D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Руководители ликвидации чрезвычайных ситуаций по согласованию с   органами местного самоуправления Унечского района и организациями, на территориях которых возникла чрезвычайная ситуация, устанавливают границы зоны чрезвычайной ситуации, порядок и особенности действий по ее локализации, а также принимают решения по проведению аварийно-спасательных и других неотложных работ.</w:t>
      </w:r>
    </w:p>
    <w:p w:rsidR="009729C1" w:rsidRDefault="009729C1" w:rsidP="00074C1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КСЭОН задействуется в автоматическом режиме от систем мониторинга опасных природных явлений и техногенных процессов или в автоматизированном режиме по решению главы администрации района, организации (собственника объекта, производства, гидротехнического сооружения), в ведении которого находится соответствующая КСЭОН.</w:t>
      </w:r>
    </w:p>
    <w:p w:rsidR="009729C1" w:rsidRDefault="009729C1" w:rsidP="00074C1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4.5. Передача сигналов оповещения и экстренной информации может осуществляться в автоматическом, автоматизированном либо ручном режимах функционирования систем оповещения населения.</w:t>
      </w:r>
    </w:p>
    <w:p w:rsidR="009729C1" w:rsidRDefault="009729C1" w:rsidP="00074C1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автоматическом режиме функционирования системы оповещения населения включаются (запускаются) по заранее установленным программам при получении управляющих сигналов (команд) от систем оповещения населения вышестоящего уровня или непосредственно от систем мониторинга опасных природных явлений и техногенных процессов без участия соответствующих дежурных (дежурно-диспетчерских) служб, ответственных за включение (запуск) систем оповещения населения.</w:t>
      </w:r>
    </w:p>
    <w:p w:rsidR="009729C1" w:rsidRDefault="009729C1" w:rsidP="00074C1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автоматизированном режиме функционирования включение (запуск) систем оповещения населения осуществляется соответствующими дежурными (дежурно-диспетчерским) службами, уполномоченными на включение (запуск) систем оповещения населения, с автоматизированных рабочих мест при поступлении установленных сигналов (команд) и распоряжений.</w:t>
      </w:r>
    </w:p>
    <w:p w:rsidR="009729C1" w:rsidRDefault="009729C1" w:rsidP="00074C1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ручном режиме функционирования:</w:t>
      </w:r>
    </w:p>
    <w:p w:rsidR="009729C1" w:rsidRDefault="009729C1" w:rsidP="00074C1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уполномоченные дежурные МКУ ЕДДС Унечского района осуществляют включение (запуск) оконечных средств оповещения непосредственно с мест их установки, а также направляют заявки операторам связи и (или) редакциям средств массовой информации на передачу сигналов оповещения и экстренной информации в соответствии с законодательством Российской Федерации;</w:t>
      </w:r>
    </w:p>
    <w:p w:rsidR="009729C1" w:rsidRDefault="009729C1" w:rsidP="00074C1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задействуются громкоговорящие средства на подвижных объектах, мобильные и носимые средства оповещения.</w:t>
      </w:r>
    </w:p>
    <w:p w:rsidR="009729C1" w:rsidRDefault="009729C1" w:rsidP="00074C1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Автоматический режим функционирования является основным для локальных систем оповещения и КСЭОН, при этом допускается функционирование данных систем оповещения в автоматизированном режиме.</w:t>
      </w:r>
    </w:p>
    <w:p w:rsidR="009729C1" w:rsidRDefault="009729C1" w:rsidP="00074C1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Основной режим функционирования муниципальных систем оповещения - автоматизированный.</w:t>
      </w:r>
    </w:p>
    <w:p w:rsidR="009729C1" w:rsidRDefault="009729C1" w:rsidP="00074C1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Приоритетный режим функционирования определяется положениями о муниципальных и локальных системах оповещения населения, планами гражданской обороны и защиты населения (планами гражданской обороны) и планами действий по предупреждению и ликвидации чрезвычайных ситуаций.</w:t>
      </w:r>
    </w:p>
    <w:p w:rsidR="009729C1" w:rsidRDefault="009729C1" w:rsidP="00074C1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4.6. Передача сигналов оповещения и экстренной информации населению осуществляется подачей сигнала «ВНИМАНИЕ ВСЕМ!» путем включения сетей электрических, электронных сирен и мощных акустических систем длительностью до 3 минут с последующей передачей по сетям связи, в том числе сетям связи телерадиовещания, через радиовещательные и телевизионные передающие станции операторов связи и организаций телерадиовещания с перерывом вещательных программ аудио- и (или) аудиовизуальных сообщений длительностью не более 5 минут (для сетей связи подвижной радиотелефонной связи - сообщений объемом не более 134 символов русского алфавита, включая цифры, пробелы и знаки препинания).</w:t>
      </w:r>
    </w:p>
    <w:p w:rsidR="009729C1" w:rsidRDefault="009729C1" w:rsidP="00A0453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Сигналы оповещения и экстренная информации передаются непосредственно с рабочих мест дежурных МКУ ЕДДС Унечского района.</w:t>
      </w:r>
    </w:p>
    <w:p w:rsidR="009729C1" w:rsidRDefault="009729C1" w:rsidP="00DF36D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Допускается трехкратное повторение этих сообщений (для сетей подвижной радиотелефонной связи - повтор передачи сообщения осуществляется не ранее, чем закончится передача предыдущего сообщения).</w:t>
      </w:r>
    </w:p>
    <w:p w:rsidR="009729C1" w:rsidRDefault="009729C1" w:rsidP="00DF36D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Типовые аудио- и аудиовизуальные, а также текстовые и графические сообщения населению о фактических и прогнозируемых чрезвычайных ситуациях готовятся заблаговременно постоянно действующими органами управления </w:t>
      </w:r>
      <w:r w:rsidRPr="004F01CA">
        <w:rPr>
          <w:rFonts w:ascii="Times New Roman" w:hAnsi="Times New Roman" w:cs="Times New Roman"/>
          <w:sz w:val="24"/>
          <w:szCs w:val="24"/>
          <w:lang w:eastAsia="ar-SA"/>
        </w:rPr>
        <w:t>Брянской областной территориальной подсистемы РСЧС совместно с органами повседневного управления Брянской областной территориальной подсистемы РСЧС.</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4.6. Для обеспечения доведения сигналов оповещения и экстренной информации до населения комплексно применяются все составные части системы оповещения населения:</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сети электрических, электронных сирен и мощных акустических систем;</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сети проводного радиовещания;</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сети уличной радиофикации;</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сети кабельного телерадиовещания;</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сети эфирного телерадиовещания;</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сети подвижной радиотелефонной связи;</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сети местной телефонной связи, в том числе таксофоны, предназначенные для оказания универсальных услуг телефонной связи с функцией оповещения;</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сети связи операторов связи и ведомственные;</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сети систем персонального радиовызова;</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информационно-телекоммуникационная сеть «Интернет»;</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громкоговорящие средства на подвижных объектах, мобильные и носимые средства оповещения.</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4.7.Рассмотрение вопросов об организации оповещения населения и определении способов и сроков оповещения населения осуществляется комиссиями по предупреждению и ликвидации чрезвычайных ситуаций и обеспечению пожарной безопасности (далее - КЧС и ОПБ) Унечского района.</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4.8. Порядок действий дежурных МКУ ЕДДС Унечского района, а также операторов связи, телерадиовещательных организаций и редакций средств массовой информации при передаче сигналов оповещения и экстренной информации определяется действующим законодательством Российской Федерации и другими документами Федеральных органов исполнительной власти, субъектов Российской Федерации, муниципальных образований и организаций, перечисленных в пункте 1.5. настоящего Положения.</w:t>
      </w:r>
    </w:p>
    <w:p w:rsidR="009729C1" w:rsidRDefault="009729C1" w:rsidP="00A0453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4.9.  Органы местного самоуправления и организации, в ведении которых находятся системы оповещения населения, а </w:t>
      </w:r>
      <w:r w:rsidRPr="004F01CA">
        <w:rPr>
          <w:rFonts w:ascii="Times New Roman" w:hAnsi="Times New Roman" w:cs="Times New Roman"/>
          <w:sz w:val="24"/>
          <w:szCs w:val="24"/>
          <w:lang w:eastAsia="ar-SA"/>
        </w:rPr>
        <w:t>также постоянно действующие органы управления Брянской областной территориальной подсистемы РСЧС, органы повседневного управления Брянской областной территориальной подсистемы РСЧС, операторы</w:t>
      </w:r>
      <w:r>
        <w:rPr>
          <w:rFonts w:ascii="Times New Roman" w:hAnsi="Times New Roman" w:cs="Times New Roman"/>
          <w:sz w:val="24"/>
          <w:szCs w:val="24"/>
          <w:lang w:eastAsia="ar-SA"/>
        </w:rPr>
        <w:t xml:space="preserve"> связи и редакции средств массовой информации проводят комплекс организационно-технических мероприятий по исключению несанкционированной передачи сигналов оповещения и экстренной информации.</w:t>
      </w:r>
    </w:p>
    <w:p w:rsidR="009729C1" w:rsidRDefault="009729C1" w:rsidP="00DF36D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4.5. В соответствии с установленным порядком использования систем оповещения разрабатываются инструкции дежурных (дежурно-диспетчерских) служб организаций, эксплуатирующих потенциально опасные объекты, организаций связи, операторов связи и организаций телерадиовещания, утверждаемые руководителями организаций, эксплуатирующих потенциально опасные объекты, организаций связи, операторов связи и организаций телерадиовещания, согласованные с ГУ МЧС России по Брянской области, департаментом региональной безопасности Брянской области или органом, специально уполномоченным на решение задач в области защиты населения и территорий от чрезвычайных ситуаций и (или) гражданской обороны при органе местного самоуправления.</w:t>
      </w:r>
    </w:p>
    <w:p w:rsidR="009729C1" w:rsidRDefault="009729C1" w:rsidP="00DF36D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4.10. Непосредственное задействование и эксплуатацию систем оповещения на территории Унечского района осуществляют:</w:t>
      </w:r>
    </w:p>
    <w:p w:rsidR="009729C1" w:rsidRDefault="009729C1" w:rsidP="00DF36D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региональной системы оповещения– специалист группы оперативных дежурных гражданской обороны ГКУ «Брянский пожарно-спасательный центр»;</w:t>
      </w:r>
    </w:p>
    <w:p w:rsidR="009729C1" w:rsidRDefault="009729C1" w:rsidP="00DF36D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муниципальной системы оповещения - дежурный единой дежурно-диспетчерской службы Унечского района  Брянской области;</w:t>
      </w:r>
    </w:p>
    <w:p w:rsidR="009729C1" w:rsidRDefault="009729C1" w:rsidP="00C93F2C">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локальной системы оповещения–дежурный дежурно-диспетчерской службы организации (объекта).</w:t>
      </w:r>
    </w:p>
    <w:p w:rsidR="009729C1" w:rsidRDefault="009729C1" w:rsidP="00867B16">
      <w:pPr>
        <w:suppressAutoHyphens/>
        <w:spacing w:after="0" w:line="240" w:lineRule="auto"/>
        <w:jc w:val="center"/>
        <w:rPr>
          <w:rFonts w:ascii="Times New Roman" w:hAnsi="Times New Roman" w:cs="Times New Roman"/>
          <w:sz w:val="24"/>
          <w:szCs w:val="24"/>
          <w:lang w:eastAsia="ar-SA"/>
        </w:rPr>
      </w:pPr>
    </w:p>
    <w:p w:rsidR="009729C1" w:rsidRDefault="009729C1" w:rsidP="00C93F2C">
      <w:pPr>
        <w:suppressAutoHyphens/>
        <w:spacing w:after="0" w:line="240" w:lineRule="auto"/>
        <w:jc w:val="center"/>
        <w:rPr>
          <w:rFonts w:ascii="Times New Roman" w:hAnsi="Times New Roman" w:cs="Times New Roman"/>
          <w:b/>
          <w:bCs/>
          <w:sz w:val="24"/>
          <w:szCs w:val="24"/>
          <w:lang w:eastAsia="ar-SA"/>
        </w:rPr>
      </w:pPr>
      <w:r>
        <w:rPr>
          <w:rFonts w:ascii="Times New Roman" w:hAnsi="Times New Roman" w:cs="Times New Roman"/>
          <w:b/>
          <w:bCs/>
          <w:sz w:val="24"/>
          <w:szCs w:val="24"/>
          <w:lang w:eastAsia="ar-SA"/>
        </w:rPr>
        <w:t>5. Поддержание в готовности систем оповещения населения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5.1. Поддержание муниципальных и локальных систем оповещения в готовности организуется и осуществляется органами местного самоуправления и организациями, перечисленными в пункте 1.5 настоящего Положения, соответственно.</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5.2. Готовность систем оповещения населения достигается: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наличием актуальных нормативных актов в области создания, поддержания в состоянии постоянной готовности и задействования систем оповещения населения;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наличием дежурного (дежурно-диспетчерского) персонала, ответственного за включение (запуск) системы оповещения населения, и уровнем его профессиональной подготовки;</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наличием технического обслуживающего персонала, отвечающего за поддержание в готовности технических средств оповещения, и уровнем его профессиональной подготовки;</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наличием, исправностью и соответствием проектно-сметной документации на систему оповещения населения технических средств оповещения;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готовностью сетей связи операторов связи, студий вещания и редакций средств массовой информации к обеспечению передачи сигналов оповещения и (или) экстренной информации;</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регулярным проведением проверок готовности систем оповещения населения;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своевременным эксплуатационно-техническим обслуживанием, ремонтом неисправных и заменой выслуживших установленный эксплуатационный ресурс технических средств оповещения;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наличием, соответствием законодательству Российской Федерации и обеспечением готовности к использованию резервов средств оповещения;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своевременным проведением мероприятий по созданию, в том числе совершенствованию, систем оповещения населения.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5.3. В целях поддержания систем оповещения на территории Унечского района в состоянии постоянной готовности к использованию по предназначению проводятся следующие виды проверок:</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1) комплексные проверки готовности систем оповещения населения с включением оконечных средств оповещения и доведением проверочных сигналов и информации до населения.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При проведении комплексной проверки готовности систем оповещения населения проверке подлежат региональная, все муниципальные системы оповещения и КСЭОН.</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Комплексные проверки готовности региональной, муниципальных систем оповещения и КСЭОН проводятся два раза в год комиссией в составе представителей постоянно действующих органов управления Брянской областной территориальной подсистемы РСЧС и органов повседневного управления Брянской областной территориальной подсистемы РСЧС регионального и муниципального уровней, а также операторов связи, организаций, осуществляющих телерадиовещание, вещателей (при наличии филиала и (или) представительства на территории соответствующего субъекта Российской Федерации, муниципального образования), задействуемых при оповещении населения, при этом включение оконечных средств оповещения и доведение проверочных сигналов и информации до населения осуществляется в дневное время в первую среду марта и октября.</w:t>
      </w:r>
    </w:p>
    <w:p w:rsidR="009729C1" w:rsidRDefault="009729C1" w:rsidP="00650A45">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По решению КЧС и ОПБ соответствующего уровня могут проводиться дополнительные комплексные проверки готовности региональной, муниципальных систем оповещения и КСЭОН при этом перерыв трансляции телеканалов (радиоканалов) возможен только по согласованию с вещателями.</w:t>
      </w:r>
    </w:p>
    <w:p w:rsidR="009729C1" w:rsidRDefault="009729C1" w:rsidP="00650A45">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Комплексные проверки готовности локальной системы оповещения проводятся во взаимодействии с органами местного самоуправления не реже одного раза в год комиссией из числа должностных лиц организации.</w:t>
      </w:r>
    </w:p>
    <w:p w:rsidR="009729C1" w:rsidRDefault="009729C1" w:rsidP="00650A45">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Замещение сигнала телеканала (радиоканала) вещателя в ходе комплексной проверки системы оповещения населения возможно только проверочным сигналом «Техническая проверка».</w:t>
      </w:r>
    </w:p>
    <w:p w:rsidR="009729C1" w:rsidRDefault="009729C1" w:rsidP="00650A45">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В ходе работы комиссий проверяется выполнение всех требований настоящего Положения, а также положений о муниципальных и локальных системах оповещения соответственно.</w:t>
      </w:r>
    </w:p>
    <w:p w:rsidR="009729C1" w:rsidRDefault="009729C1" w:rsidP="00650A45">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Комплексная проверка проводится на основании приказа органа исполнительной власти Брянской области, реализующего государственную политику в области защиты прав и свобод человека и гражданина, обеспечения законности, правопорядка, общественной безопасности, гражданской защиты и пожарной безопасности.</w:t>
      </w:r>
    </w:p>
    <w:p w:rsidR="009729C1" w:rsidRDefault="009729C1" w:rsidP="00650A45">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План проведения проверки разрабатывается ГУ МЧС России по Брянской области совместно с органом исполнительной власти Брянской области, реализующим государственную политику в области защиты прав и свобод человека и гражданина, обеспечения законности, правопорядка, общественной безопасности, гражданской защиты и пожарной безопасности.</w:t>
      </w:r>
    </w:p>
    <w:p w:rsidR="009729C1" w:rsidRDefault="009729C1" w:rsidP="00650A45">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По результатам комплексной проверки готовности системы оповещения населения оформляется акт, утверждаемый Губернатором Брянской области, в котором отражаются проверенные вопросы, выявленные недостатки, предложения по их своевременному устранению и оценка готовности системы оповещения населения, определяемая в соответствии с приложением № 3 к настоящему Положению, а также уточняется паспорт системы оповещения населения.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2) технические проверки готовности к задействованию систем оповещения населения без включения оконечных средств оповещения населения.</w:t>
      </w:r>
    </w:p>
    <w:p w:rsidR="009729C1" w:rsidRDefault="009729C1" w:rsidP="00C9523B">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Технические проверки готовности к задействованию региональных, муниципальных, локальных систем оповещения и КСЭОН проводятся без включения оконечных средств оповещения и замещения сигналов телеканалов (радиоканалов) вещателей дежурными (дежурно-диспетчерскими) службами органов повседневного управления Брянской областной территориальной подсистемы РСЧС, организаций путем передачи проверочного сигнала и речевого сообщения «Техническая проверка» с периодичностью не реже одного раза в сутки, при этом передача пользователям услугами связи (на пользовательское оборудование (оконечное оборудование), а также выпуск в эфир (публикация) редакциями средств массовой информации проверочного сигнала «Техническая проверка» не производится. Результаты проведения технических проверок фиксируются в книге учета технического состояния технических средств оповещения.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Перед проведением всех проверок в обязательном порядке проводится комплекс организационно-технических мероприятий с целью исключения несанкционированного запуска систем оповещения населения.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Перерыв вещательных программ при выступлении высших должностных лиц страны, передаче сообщений о важных государственных событиях, экстренных сообщениях в области защиты населения и территорий от чрезвычайных ситуаций природного и техногенного характера в ходе проведения проверок систем оповещения населения не допускается.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5.4. Для обеспечения оповещения максимального количества людей, попавших в зону чрезвычайной ситуации, в том числе на территориях, неохваченных автоматизированными системами централизованного оповещения, создается резерв технических средств оповещения (стационарных и мобильных).</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Номенклатура и объемы резервов технических средств оповещения определяются органами исполнительной власти Брянской области, органами местного самоуправления и организациями в порядке, установленном действующими нормативными правовыми актами Российской Федерации.</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5.5. Требования, изложенные в приложении № 1 к настоящему Положению, должны быть выполнены в ходе планирования и осуществления строительства новой либо совершенствования действующей системы оповещения населения.</w:t>
      </w:r>
    </w:p>
    <w:p w:rsidR="009729C1" w:rsidRDefault="009729C1" w:rsidP="005A5CE4">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Вывод из эксплуатации действующей системы оповещения населения осуществляется по окончанию эксплуатационного ресурса технических средств этой системы оповещения населения, завершения ее модернизации (реконструкции) и ввода в эксплуатацию новой системы оповещения населения.</w:t>
      </w:r>
    </w:p>
    <w:p w:rsidR="009729C1" w:rsidRDefault="009729C1">
      <w:pPr>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5.6. Порядок создания, в том числе совершенствования, систем оповещения населения определяется настоящим положением.</w:t>
      </w:r>
    </w:p>
    <w:p w:rsidR="009729C1" w:rsidRDefault="009729C1">
      <w:pPr>
        <w:suppressAutoHyphens/>
        <w:spacing w:after="0" w:line="240" w:lineRule="auto"/>
        <w:ind w:firstLine="709"/>
        <w:jc w:val="both"/>
        <w:rPr>
          <w:rFonts w:ascii="Times New Roman" w:hAnsi="Times New Roman" w:cs="Times New Roman"/>
          <w:sz w:val="24"/>
          <w:szCs w:val="24"/>
          <w:lang w:eastAsia="ru-RU"/>
        </w:rPr>
      </w:pPr>
    </w:p>
    <w:p w:rsidR="009729C1" w:rsidRDefault="009729C1" w:rsidP="00877804">
      <w:pPr>
        <w:widowControl w:val="0"/>
        <w:autoSpaceDE w:val="0"/>
        <w:autoSpaceDN w:val="0"/>
        <w:adjustRightInd w:val="0"/>
        <w:spacing w:after="0" w:line="240" w:lineRule="auto"/>
        <w:jc w:val="center"/>
        <w:outlineLvl w:val="1"/>
        <w:rPr>
          <w:rFonts w:ascii="Times New Roman" w:hAnsi="Times New Roman" w:cs="Times New Roman"/>
          <w:b/>
          <w:bCs/>
          <w:sz w:val="24"/>
          <w:szCs w:val="24"/>
          <w:lang w:eastAsia="ru-RU"/>
        </w:rPr>
      </w:pPr>
      <w:r>
        <w:rPr>
          <w:rFonts w:ascii="Times New Roman" w:hAnsi="Times New Roman" w:cs="Times New Roman"/>
          <w:b/>
          <w:bCs/>
          <w:sz w:val="24"/>
          <w:szCs w:val="24"/>
          <w:lang w:eastAsia="ru-RU"/>
        </w:rPr>
        <w:t>7. Организация финансирования мероприятий по содержанию,</w:t>
      </w:r>
    </w:p>
    <w:p w:rsidR="009729C1" w:rsidRDefault="009729C1" w:rsidP="0087780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поддержанию в готовности и совершенствованию систем</w:t>
      </w:r>
    </w:p>
    <w:p w:rsidR="009729C1" w:rsidRDefault="009729C1" w:rsidP="0087780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оповещения</w:t>
      </w:r>
    </w:p>
    <w:p w:rsidR="009729C1" w:rsidRDefault="009729C1" w:rsidP="00877804">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9729C1" w:rsidRDefault="009729C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7.1. Финансовое обеспечение мер по содержанию, развитию и поддержанию в постоянной готовности систем оповещения осуществляется:</w:t>
      </w:r>
    </w:p>
    <w:p w:rsidR="009729C1" w:rsidRDefault="009729C1" w:rsidP="00DE779C">
      <w:pPr>
        <w:pStyle w:val="ListParagraph"/>
        <w:widowControl w:val="0"/>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муниципальных систем оповещения населения на территории Унечского района - за счет средств местного бюджета;</w:t>
      </w:r>
    </w:p>
    <w:p w:rsidR="009729C1" w:rsidRDefault="009729C1" w:rsidP="00DE779C">
      <w:pPr>
        <w:pStyle w:val="ListParagraph"/>
        <w:widowControl w:val="0"/>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локальных систем оповещения в районах размещения ПОО - за счет средств организаций.</w:t>
      </w:r>
    </w:p>
    <w:p w:rsidR="009729C1" w:rsidRDefault="009729C1">
      <w:pPr>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tbl>
      <w:tblPr>
        <w:tblW w:w="0" w:type="auto"/>
        <w:tblInd w:w="-106" w:type="dxa"/>
        <w:tblLook w:val="00A0"/>
      </w:tblPr>
      <w:tblGrid>
        <w:gridCol w:w="5868"/>
        <w:gridCol w:w="3560"/>
      </w:tblGrid>
      <w:tr w:rsidR="009729C1">
        <w:tc>
          <w:tcPr>
            <w:tcW w:w="5868" w:type="dxa"/>
          </w:tcPr>
          <w:p w:rsidR="009729C1" w:rsidRDefault="009729C1" w:rsidP="004150C8">
            <w:pPr>
              <w:pStyle w:val="ListParagraph"/>
              <w:widowControl w:val="0"/>
              <w:autoSpaceDE w:val="0"/>
              <w:autoSpaceDN w:val="0"/>
              <w:adjustRightInd w:val="0"/>
              <w:spacing w:after="0" w:line="240" w:lineRule="auto"/>
              <w:ind w:left="0"/>
              <w:jc w:val="right"/>
              <w:rPr>
                <w:rFonts w:ascii="Times New Roman" w:hAnsi="Times New Roman" w:cs="Times New Roman"/>
                <w:sz w:val="24"/>
                <w:szCs w:val="24"/>
                <w:lang w:eastAsia="ru-RU"/>
              </w:rPr>
            </w:pPr>
          </w:p>
        </w:tc>
        <w:tc>
          <w:tcPr>
            <w:tcW w:w="3560" w:type="dxa"/>
          </w:tcPr>
          <w:p w:rsidR="009729C1" w:rsidRDefault="009729C1" w:rsidP="004150C8">
            <w:pPr>
              <w:widowControl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 1</w:t>
            </w:r>
          </w:p>
          <w:p w:rsidR="009729C1" w:rsidRDefault="009729C1" w:rsidP="004150C8">
            <w:pPr>
              <w:widowControl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 положению о системах оповещения населения Унечского района</w:t>
            </w:r>
          </w:p>
        </w:tc>
      </w:tr>
    </w:tbl>
    <w:p w:rsidR="009729C1" w:rsidRDefault="009729C1" w:rsidP="00DC0935">
      <w:pPr>
        <w:pStyle w:val="ListParagraph"/>
        <w:widowControl w:val="0"/>
        <w:autoSpaceDE w:val="0"/>
        <w:autoSpaceDN w:val="0"/>
        <w:adjustRightInd w:val="0"/>
        <w:spacing w:after="0" w:line="240" w:lineRule="auto"/>
        <w:ind w:left="709"/>
        <w:jc w:val="right"/>
        <w:rPr>
          <w:rFonts w:ascii="Times New Roman" w:hAnsi="Times New Roman" w:cs="Times New Roman"/>
          <w:sz w:val="24"/>
          <w:szCs w:val="24"/>
          <w:lang w:eastAsia="ru-RU"/>
        </w:rPr>
      </w:pPr>
    </w:p>
    <w:p w:rsidR="009729C1" w:rsidRDefault="009729C1" w:rsidP="00DC0935">
      <w:pPr>
        <w:pStyle w:val="ListParagraph"/>
        <w:widowControl w:val="0"/>
        <w:autoSpaceDE w:val="0"/>
        <w:autoSpaceDN w:val="0"/>
        <w:adjustRightInd w:val="0"/>
        <w:spacing w:after="0" w:line="240" w:lineRule="auto"/>
        <w:ind w:left="709"/>
        <w:jc w:val="right"/>
        <w:rPr>
          <w:rFonts w:ascii="Times New Roman" w:hAnsi="Times New Roman" w:cs="Times New Roman"/>
          <w:sz w:val="24"/>
          <w:szCs w:val="24"/>
          <w:lang w:eastAsia="ru-RU"/>
        </w:rPr>
      </w:pPr>
    </w:p>
    <w:p w:rsidR="009729C1" w:rsidRDefault="009729C1" w:rsidP="000200E2">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bookmarkEnd w:id="0"/>
    <w:p w:rsidR="009729C1" w:rsidRDefault="009729C1" w:rsidP="00DC0935">
      <w:pPr>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ТРЕБОВАНИЯ</w:t>
      </w:r>
    </w:p>
    <w:p w:rsidR="009729C1" w:rsidRDefault="009729C1" w:rsidP="00DC0935">
      <w:pPr>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к системам оповещения населения, в том числе к</w:t>
      </w:r>
    </w:p>
    <w:p w:rsidR="009729C1" w:rsidRDefault="009729C1" w:rsidP="00DC0935">
      <w:pPr>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 xml:space="preserve"> комплексной системе экстренного оповещения населения</w:t>
      </w:r>
    </w:p>
    <w:p w:rsidR="009729C1" w:rsidRDefault="009729C1" w:rsidP="00DC0935">
      <w:pPr>
        <w:spacing w:after="0" w:line="240" w:lineRule="auto"/>
        <w:jc w:val="center"/>
        <w:rPr>
          <w:rFonts w:ascii="Times New Roman" w:hAnsi="Times New Roman" w:cs="Times New Roman"/>
          <w:sz w:val="24"/>
          <w:szCs w:val="24"/>
          <w:lang w:eastAsia="ar-SA"/>
        </w:rPr>
      </w:pP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1. Требования к функциям, выполняемым системой оповещения населения: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а) прием сигналов оповещения и экстренной информации от систем оповещения населения вышестоящего уровня;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б) включение (запуск) не менее чем с двух пунктов управления ГО и РСЧС для региональных систем оповещения и не менее чем с одного пункта управления ГО и РСЧС для муниципальных и локальных систем оповещения;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в) взаимное автоматическое (автоматизированное) уведомление пунктов управления ГО и РСЧС одного уровня о задействовании системы оповещения населения;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г) автономное (децентрализованное) управление муниципальными, локальными системами оповещения и КСЭОН;</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 автоматический, автоматизированный и ручной режимы запуска системы оповещения населения;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е) обмен информацией со взаимодействующими системами, в том числе мониторинга природных и техногенных чрезвычайных ситуаций в автоматическом, автоматизированном и ручном режимах;</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ж) подготовка и хранение аудио-, аудиовизуальных и буквенно-цифровых сообщений, программ оповещения, вариантов (сценариев) и режимов запуска систем оповещения населения и технических средств оповещения;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з) формирование, передача сигналов оповещения и экстренной информации, аудио-, аудиовизуальных и буквенно-цифровых сообщений;</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и) передача и сбор автоматических и ручных подтверждений о приеме сигнала оповещения и экстренной информации;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к) двухсторонний обмен аудио-, аудиовизуальными и буквенно-цифровыми сообщениями;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л) установка вида сигнала (оповещения, управления, другой) и типа сигнала (основной, проверочный);</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м) оперативный ввод сигнала оповещения и экстренной информации или редактирование ранее записанного сигнала оповещения и экстренной информации;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н) дистанционное управление оконечными средствами оповещения населения, должностных лиц, органов управления и сил ГО и РСЧС;</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 приостановка или отмена выполнения сеанса (сценария) оповещения по команде;</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п) контроль и визуализация хода оповещения в реальном времени с отображением списка оповещаемых объектов, типа сигнала оповещения, состояния оповещения, результирующего времени оповещения для каждого объекта, а также каналов, по которым проведено оповещение;</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р) приоритет передачи сигналов оповещения вышестоящего уровня по отношению к нижестоящему;</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с) контроль и визуализация состояния технических средств оповещения и каналов связи;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т) защита от несанкционированного доступа;</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у) документирование выполнения техническими средствами оповещения действий (процессов, функций, алгоритмов) в ходе оповещения населения (проверки системы оповещения населения) на бумажном и электронном (USB-накопитель, жесткий диск, оптический диск) носителях.</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Порядок хранения информации документирования определяется настоящим положением, положениями о муниципальных и локальных системах оповещения. Срок хранения информации документирования составляет не менее трёх лет. Формат сохраняемой информации документирования определяется применяемыми в системе оповещения населения техническими средствами оповещения.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Технические средства оповещения транспортной инфраструктуры и транспортных средств должны соответствовать требованиям к функциональным свойствам технических средств обеспечения безопасности и правилам обязательной сертификации технических средств обеспечения транспортной безопасности, утвержденным постановлением Правительства Российской Федерации от 26 сентября 2016 г. № 969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2. Требования к показателям назначения: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а) время доведения сигнала и экстренной информации до населения в автоматизированном режиме функционирования не должно превышать 5 мин;</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б) при автоматическом режиме функционирования время прохождения сигналов оповещения и экстренной информации: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на региональном уровне - не более 12 сек;</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на муниципальном и объектовом уровне - не более 8 сек;</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в) включение электрических, электронных сирен и мощных акустических систем для передачи сигнала оповещения «ВНИМАНИЕ ВСЕМ!» должно сопровождаться их звучанием изменяющихся тональности (от 300 до 600 Гц) и амплитуды звучания (от минимума до максимума). Во всех точках зоны адекватной идентификации сигнала оповещения (речевого сигнала оповещения) уровень звука, поступающий от какого-либо одного из оконечных устройств коллективного оповещения (электрических, электронных сирен и мощных акустических систем), рассчитываемый для высоты 1,5 м над уровнем земли (поверхности пола), должен превышать не менее чем на 15 дБА суперпозицию звуковых сигналов, поступающих от других оконечных устройств коллективного оповещения, и постоянного шума, определяемого функциональным назначением данной зоны. В любой точке зоны оповещения уровень звука, поступающего от всех оконечных устройств звукового и речевого оповещения, не должен превышать 120 дБА;</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г) диагностирование состояния технических средств оповещения в системе оповещения населения, в том числе каналов управления, должно обеспечиваться: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автоматическим контролем состояния с использованием встроенных программно-аппаратных средств - не реже одного раза в 30 мин;</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передачей контрольных (тестовых) сообщений как циркулярно по всей системе оповещения населения, так и выборочно, по установленному графику, но не реже одного раза в сутки.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3. Требования к показателям надежности и живучести: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а) надежность (коэффициент готовности одного направления оповещения):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для объектового и муниципального уровней - Кг не менее 0,995;</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для регионального уровня - Кг не менее 0,999;</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б) живучесть (вероятность живучести одного направления оповещения):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для объектового и муниципального уровня - Рж не менее 0,95;</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для регионального уровня - Рж не менее 0,99.</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4. Требования к информационному обеспечению:</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основой информационного обеспечения системы оповещения населения должны быть территориально разнесенные базы данных и специальное программное обеспечение, включающие информацию об элементах системы, порядке установления связи, оповещаемых абонентах, исполнительных устройствах своего и подчиненных уровней управления с использованием единых классификаторов объектов, свойств и признаков для описания всех информационных ресурсов;</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состав, структура и способы организации данных должны обеспечивать наличие всех необходимых учетных реквизитов объектов оповещения, разбиение информации по категориям и независимость представления данных об объектах оповещения от других функциональных подсистем;</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информационный обмен между компонентами системы должен осуществляться по сетям связи и передачи данных с гарантированной доставкой команд управления и сообщений (информации) пункту управления ГО и РСЧС;</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при информационном взаимодействии со смежными системами должна обеспечиваться полная автономность программных и аппаратных средств системы оповещения населения, независимость подсистемы приема и отправки команд управления и сообщений (информации) от изменения категории информации, способов хранения и режима работы (автоматическом или ручном).</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5. Требования к сопряжению:</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все системы оповещения населения должны программно и технически сопрягаться;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при сопряжении систем оповещения населения должен использоваться единый протокол обмена информацией (стандартное устройство сопряжения);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сопряжение региональной системы оповещения с муниципальными системами оповещения и КСЭОН, обеспечивается органом государственной власти субъекта Российской Федерации;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сопряжение локальных систем оповещения с муниципальными (региональной) системами оповещения осуществляется организацией, эксплуатирующей опасный производственный объект I и II классов опасности, особо радиационно опасное и ядерно опасное производство и объект, последствия аварий на котором могут причинять вред жизни и здоровью населения, проживающего или осуществляющего хозяйственную деятельность в зоне воздействия поражающих факторов за пределами ее территории, гидротехническое сооружение чрезвычайно высокой опасности и гидротехническое сооружение высокой опасности.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КСЭОН, а также локальные системы оповещения, кроме сопряжения с муниципальными (региональной) системами оповещения, должны иметь программно-аппаратное сопряжение с соответствующими автоматизированными комплексами сбора, обработки и представления информации систем контроля.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6. Требования к защите информации: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системы оповещения населения должны соответствовать Требованиям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 утвержденным приказом ФСТЭК России от 14 марта 2014 г. №  31;</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в региональных системах оповещения и КСЭОН должны выполняться Требования о защите информации, не составляющей государственную тайну, содержащейся в государственных информационных системах, утвержденные приказом ФСТЭК России от 11 февраля 2013 г. № 17;</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региональные системы оповещения и КСЭОН должны соответствовать классу защищенности не ниже 2 класса;</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муниципальные и локальные системы оповещения должны соответствовать классу защищенности не ниже 3 класса.</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7. Требования к средствам оповещения: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технические средства оповещения должны соответствовать требованиям ГОСТ Р 42.3.01-2014 «Национальный стандарт Российской Федерации. Гражданская оборона. Технические средства оповещения населения. Классификация. Общие технические требования», утвержденного и введённого в действие с 1 января 2015 г. приказом Росстандарта от 7 апреля 2014 г. № 311-ст «Об утверждении национального стандарта»;</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стандартизация и унификация технических средств оповещения должна обеспечиваться посредством использования серийно выпускаемых средств вычислительной техники повышенной надежности и коммуникационного оборудования;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программное обеспечение в региональных и муниципальных системах оповещения должно отвечать требованиям постановления Правительства Российской Федерации от 16 ноября 2015 г.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для текущего ремонта технических средств оповещения должны использоваться одиночные и (или) групповые комплекты запасных частей, инструмента и принадлежностей (далее - ЗИП).</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Для оповещения работников организации и иных граждан, находящихся на ее территории, об угрозе возникновения или о возникновении чрезвычайных ситуаций применяются как технические средства оповещения, так и элементы системы оповещения и управления эвакуацией людей при пожарах.</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8. Требования электробезопасности: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технические средства оповещения должны обеспечивать защиту обслуживающего персонала от поражения электрическим током при установке, эксплуатации, техническом обслуживании и устранении неисправностей;</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токоведущие составные части технических средств оповещения должны быть надежно изолированы и не допускать электрического замыкания на корпус, их корпуса должны быть заземлены в соответствии с указаниями, изложенными в эксплуатационной документации на технические средства оповещения;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электропитание технических средств оповещения должно осуществляться от сети гарантированного электропитания, в том числе от источников автономного питания (для электромеханических сирен источники автономного питания не предусматриваются).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Сохранность информации в системе оповещения населения должна обеспечиваться при отключении электропитания (в том числе аварийном), отказах отдельных элементов технических средств оповещения и авариях на сетях связи.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9. Требования к размещению технических средств оповещения: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технические средства оповещения должны размещаться на объектах в специально выделенных помещениях (зданиях, сооружениях) с ограниченным доступом людей и оснащенных системами вентиляции (кондиционирования), охранной и соответствующей противопожарной сигнализацией, выведенной на рабочее место дежурного персонала, либо в помещениях с постоянным нахождением дежурного (дежурно-диспетчерского) персонала организации;</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технические средства оповещения, размещаемые на открытых пространствах (вне помещений, зданий, сооружений), должны устанавливаться в автономных защищенных термошкафах соответствующего климатического исполнения и оборудованы сигнализацией о несанкционированном их вскрытии; их размещение и функционирование должно быть безопасным для жизнедеятельности людей;</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установка всех технических средств оповещения должна осуществляться в местах, не подверженных воздействию последствий чрезвычайных ситуаций природного и техногенного характера, в том числе быстро развивающихся.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10. Требования к громкоговорящим средствам на подвижных объектах, мобильным и носимым техническим средствам оповещения: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технические средства оповещения должны размещаться на транспортных средствах повышенной готовности и проходимости (при необходимости могут использоваться водные и другие транспортные средства), а также соответствующего климатического исполнения;</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подвижные, мобильные, носимые технические средства оповещения должны обеспечивать автономное функционирование;</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технические средства оповещения должны обеспечивать, в том числе с помощью мощных акустических систем, подачу сигнала «ВНИМАНИЕ ВСЕМ!» и передачу речевых сообщений;</w:t>
      </w:r>
    </w:p>
    <w:p w:rsidR="009729C1" w:rsidRDefault="009729C1" w:rsidP="00DC0935">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передача речевых сообщений должна осуществляться с микрофона либо ранее записанного сообщения на электронном или магнитом носителе.</w:t>
      </w:r>
    </w:p>
    <w:p w:rsidR="009729C1" w:rsidRDefault="009729C1">
      <w:pPr>
        <w:rPr>
          <w:rFonts w:ascii="Times New Roman" w:hAnsi="Times New Roman" w:cs="Times New Roman"/>
          <w:sz w:val="24"/>
          <w:szCs w:val="24"/>
          <w:lang w:eastAsia="ar-SA"/>
        </w:rPr>
      </w:pPr>
      <w:r>
        <w:rPr>
          <w:rFonts w:ascii="Times New Roman" w:hAnsi="Times New Roman" w:cs="Times New Roman"/>
          <w:sz w:val="24"/>
          <w:szCs w:val="24"/>
          <w:lang w:eastAsia="ar-SA"/>
        </w:rPr>
        <w:br w:type="page"/>
      </w:r>
    </w:p>
    <w:tbl>
      <w:tblPr>
        <w:tblW w:w="0" w:type="auto"/>
        <w:tblInd w:w="-106" w:type="dxa"/>
        <w:tblLook w:val="00A0"/>
      </w:tblPr>
      <w:tblGrid>
        <w:gridCol w:w="6203"/>
        <w:gridCol w:w="3225"/>
      </w:tblGrid>
      <w:tr w:rsidR="009729C1">
        <w:tc>
          <w:tcPr>
            <w:tcW w:w="6203" w:type="dxa"/>
          </w:tcPr>
          <w:p w:rsidR="009729C1" w:rsidRDefault="009729C1" w:rsidP="004150C8">
            <w:pPr>
              <w:pStyle w:val="ListParagraph"/>
              <w:widowControl w:val="0"/>
              <w:autoSpaceDE w:val="0"/>
              <w:autoSpaceDN w:val="0"/>
              <w:adjustRightInd w:val="0"/>
              <w:spacing w:after="0" w:line="240" w:lineRule="auto"/>
              <w:ind w:left="0"/>
              <w:jc w:val="right"/>
              <w:rPr>
                <w:rFonts w:ascii="Times New Roman" w:hAnsi="Times New Roman" w:cs="Times New Roman"/>
                <w:sz w:val="24"/>
                <w:szCs w:val="24"/>
                <w:lang w:eastAsia="ru-RU"/>
              </w:rPr>
            </w:pPr>
          </w:p>
        </w:tc>
        <w:tc>
          <w:tcPr>
            <w:tcW w:w="3225" w:type="dxa"/>
          </w:tcPr>
          <w:p w:rsidR="009729C1" w:rsidRDefault="009729C1" w:rsidP="004150C8">
            <w:pPr>
              <w:widowControl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 2</w:t>
            </w:r>
          </w:p>
          <w:p w:rsidR="009729C1" w:rsidRDefault="009729C1" w:rsidP="004150C8">
            <w:pPr>
              <w:widowControl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 положению о системах оповещения населения Унечского района</w:t>
            </w:r>
          </w:p>
        </w:tc>
      </w:tr>
    </w:tbl>
    <w:p w:rsidR="009729C1" w:rsidRDefault="009729C1" w:rsidP="005A4D2F">
      <w:pPr>
        <w:pStyle w:val="ListParagraph"/>
        <w:widowControl w:val="0"/>
        <w:autoSpaceDE w:val="0"/>
        <w:autoSpaceDN w:val="0"/>
        <w:adjustRightInd w:val="0"/>
        <w:spacing w:after="0" w:line="240" w:lineRule="auto"/>
        <w:ind w:left="709"/>
        <w:jc w:val="right"/>
        <w:rPr>
          <w:rFonts w:ascii="Times New Roman" w:hAnsi="Times New Roman" w:cs="Times New Roman"/>
          <w:sz w:val="24"/>
          <w:szCs w:val="24"/>
          <w:lang w:eastAsia="ru-RU"/>
        </w:rPr>
      </w:pPr>
    </w:p>
    <w:p w:rsidR="009729C1" w:rsidRDefault="009729C1" w:rsidP="005A4D2F">
      <w:pPr>
        <w:pStyle w:val="ListParagraph"/>
        <w:widowControl w:val="0"/>
        <w:autoSpaceDE w:val="0"/>
        <w:autoSpaceDN w:val="0"/>
        <w:adjustRightInd w:val="0"/>
        <w:spacing w:after="0" w:line="240" w:lineRule="auto"/>
        <w:ind w:left="709"/>
        <w:jc w:val="right"/>
        <w:rPr>
          <w:rFonts w:ascii="Times New Roman" w:hAnsi="Times New Roman" w:cs="Times New Roman"/>
          <w:sz w:val="24"/>
          <w:szCs w:val="24"/>
          <w:lang w:eastAsia="ru-RU"/>
        </w:rPr>
      </w:pPr>
    </w:p>
    <w:p w:rsidR="009729C1" w:rsidRDefault="009729C1" w:rsidP="005A4D2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9729C1" w:rsidRDefault="009729C1" w:rsidP="005A4D2F">
      <w:pPr>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Типовая форма паспорта</w:t>
      </w:r>
    </w:p>
    <w:p w:rsidR="009729C1" w:rsidRDefault="009729C1" w:rsidP="005A4D2F">
      <w:pPr>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муниципальной системы оповещения населения</w:t>
      </w:r>
    </w:p>
    <w:p w:rsidR="009729C1" w:rsidRDefault="009729C1" w:rsidP="00683E68">
      <w:pPr>
        <w:spacing w:after="0" w:line="240" w:lineRule="auto"/>
        <w:jc w:val="center"/>
        <w:rPr>
          <w:rFonts w:ascii="Times New Roman" w:hAnsi="Times New Roman" w:cs="Times New Roman"/>
          <w:sz w:val="24"/>
          <w:szCs w:val="24"/>
          <w:lang w:eastAsia="ar-SA"/>
        </w:rPr>
      </w:pP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Наименование и шифр региональной (муниципальной) системы оповещения (РСО, МСО) населения (далее - система оповещения) субъекта Российской Федерации (муниципального образования) __________________.</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Год ввода системы оповещения населения в эксплуатацию ____ г.</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(Нормативный документ __________ N ____ от __.__.____).</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Установленный срок эксплуатации системы оповещения населения ____ (лет).</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Превышение эксплуатационного ресурса ____ (лет).</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Административно-территориальное деление субъекта Российской Федерации (состав муниципального образования) с использованием (ЖАТО (ОКТМО): ______________ (перечень муниципальных образований: городские округа, городские округа с внутригородским делением, муниципальные районы, муниципальные округа, внутригородские территории городов федерального значения, с указанием для каждого (при наличии) количества внутригородских районов, городских, сельских поселений).</w:t>
      </w:r>
    </w:p>
    <w:p w:rsidR="009729C1" w:rsidRDefault="009729C1" w:rsidP="00683E68">
      <w:pPr>
        <w:widowControl w:val="0"/>
        <w:autoSpaceDE w:val="0"/>
        <w:autoSpaceDN w:val="0"/>
        <w:spacing w:after="0" w:line="240" w:lineRule="auto"/>
        <w:ind w:firstLine="709"/>
        <w:jc w:val="both"/>
        <w:outlineLvl w:val="3"/>
        <w:rPr>
          <w:rFonts w:ascii="Times New Roman" w:hAnsi="Times New Roman" w:cs="Times New Roman"/>
          <w:sz w:val="24"/>
          <w:szCs w:val="24"/>
          <w:lang w:eastAsia="ru-RU"/>
        </w:rPr>
      </w:pPr>
      <w:r>
        <w:rPr>
          <w:rFonts w:ascii="Times New Roman" w:hAnsi="Times New Roman" w:cs="Times New Roman"/>
          <w:sz w:val="24"/>
          <w:szCs w:val="24"/>
          <w:lang w:eastAsia="ru-RU"/>
        </w:rPr>
        <w:t>1. Оповещение населения субъекта Российской Федерации (муниципального образования), проживающего или осуществляющего хозяйственную деятельность в границах зоны действия РСО (МСО).</w:t>
      </w:r>
    </w:p>
    <w:p w:rsidR="009729C1" w:rsidRDefault="009729C1" w:rsidP="00683E68">
      <w:pPr>
        <w:widowControl w:val="0"/>
        <w:autoSpaceDE w:val="0"/>
        <w:autoSpaceDN w:val="0"/>
        <w:spacing w:after="0" w:line="240" w:lineRule="auto"/>
        <w:ind w:firstLine="709"/>
        <w:jc w:val="both"/>
        <w:outlineLvl w:val="4"/>
        <w:rPr>
          <w:rFonts w:ascii="Times New Roman" w:hAnsi="Times New Roman" w:cs="Times New Roman"/>
          <w:sz w:val="24"/>
          <w:szCs w:val="24"/>
          <w:lang w:eastAsia="ru-RU"/>
        </w:rPr>
      </w:pPr>
      <w:r>
        <w:rPr>
          <w:rFonts w:ascii="Times New Roman" w:hAnsi="Times New Roman" w:cs="Times New Roman"/>
          <w:sz w:val="24"/>
          <w:szCs w:val="24"/>
          <w:lang w:eastAsia="ru-RU"/>
        </w:rPr>
        <w:t>1.1. Оповещение населения техническими средствами оповещения (электрическими, электронными сиренами и мощными акустическими системами) в автоматизированном режиме.</w:t>
      </w:r>
    </w:p>
    <w:p w:rsidR="009729C1" w:rsidRPr="00683E68" w:rsidRDefault="009729C1" w:rsidP="00683E68">
      <w:pPr>
        <w:widowControl w:val="0"/>
        <w:autoSpaceDE w:val="0"/>
        <w:autoSpaceDN w:val="0"/>
        <w:spacing w:after="0" w:line="240" w:lineRule="auto"/>
        <w:jc w:val="both"/>
        <w:rPr>
          <w:rFonts w:ascii="Times New Roman" w:hAnsi="Times New Roman" w:cs="Times New Roman"/>
          <w:sz w:val="28"/>
          <w:szCs w:val="28"/>
          <w:lang w:eastAsia="ru-RU"/>
        </w:rPr>
      </w:pPr>
    </w:p>
    <w:tbl>
      <w:tblPr>
        <w:tblW w:w="5000"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13"/>
        <w:gridCol w:w="1191"/>
        <w:gridCol w:w="825"/>
        <w:gridCol w:w="1461"/>
        <w:gridCol w:w="396"/>
        <w:gridCol w:w="396"/>
        <w:gridCol w:w="396"/>
        <w:gridCol w:w="732"/>
        <w:gridCol w:w="969"/>
        <w:gridCol w:w="970"/>
        <w:gridCol w:w="239"/>
        <w:gridCol w:w="396"/>
        <w:gridCol w:w="397"/>
        <w:gridCol w:w="696"/>
        <w:gridCol w:w="547"/>
        <w:gridCol w:w="291"/>
      </w:tblGrid>
      <w:tr w:rsidR="009729C1" w:rsidRPr="004150C8">
        <w:tc>
          <w:tcPr>
            <w:tcW w:w="88" w:type="pct"/>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N п/п</w:t>
            </w:r>
          </w:p>
        </w:tc>
        <w:tc>
          <w:tcPr>
            <w:tcW w:w="2369" w:type="pct"/>
            <w:gridSpan w:val="6"/>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Муниципальные образования</w:t>
            </w:r>
          </w:p>
        </w:tc>
        <w:tc>
          <w:tcPr>
            <w:tcW w:w="1717" w:type="pct"/>
            <w:gridSpan w:val="6"/>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Количество МСО</w:t>
            </w:r>
          </w:p>
        </w:tc>
        <w:tc>
          <w:tcPr>
            <w:tcW w:w="827" w:type="pct"/>
            <w:gridSpan w:val="3"/>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Проживает населения</w:t>
            </w:r>
          </w:p>
        </w:tc>
      </w:tr>
      <w:tr w:rsidR="009729C1" w:rsidRPr="004150C8">
        <w:tc>
          <w:tcPr>
            <w:tcW w:w="88" w:type="pct"/>
            <w:vMerge/>
          </w:tcPr>
          <w:p w:rsidR="009729C1" w:rsidRPr="00683E68" w:rsidRDefault="009729C1" w:rsidP="00683E68">
            <w:pPr>
              <w:spacing w:after="0" w:line="240" w:lineRule="auto"/>
              <w:rPr>
                <w:rFonts w:ascii="Times New Roman" w:hAnsi="Times New Roman" w:cs="Times New Roman"/>
                <w:sz w:val="14"/>
                <w:szCs w:val="14"/>
              </w:rPr>
            </w:pPr>
          </w:p>
        </w:tc>
        <w:tc>
          <w:tcPr>
            <w:tcW w:w="608" w:type="pct"/>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Наименование</w:t>
            </w:r>
          </w:p>
        </w:tc>
        <w:tc>
          <w:tcPr>
            <w:tcW w:w="365" w:type="pct"/>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Количество</w:t>
            </w:r>
          </w:p>
        </w:tc>
        <w:tc>
          <w:tcPr>
            <w:tcW w:w="1396" w:type="pct"/>
            <w:gridSpan w:val="4"/>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Количество расположенных в границах МО</w:t>
            </w:r>
          </w:p>
        </w:tc>
        <w:tc>
          <w:tcPr>
            <w:tcW w:w="365" w:type="pct"/>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Подлежит созданию и отражено в ПСД</w:t>
            </w:r>
          </w:p>
        </w:tc>
        <w:tc>
          <w:tcPr>
            <w:tcW w:w="341" w:type="pct"/>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Введено в эксплуатацию</w:t>
            </w:r>
          </w:p>
        </w:tc>
        <w:tc>
          <w:tcPr>
            <w:tcW w:w="414" w:type="pct"/>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Сопряженных с РСО</w:t>
            </w:r>
          </w:p>
        </w:tc>
        <w:tc>
          <w:tcPr>
            <w:tcW w:w="160" w:type="pct"/>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Г</w:t>
            </w:r>
          </w:p>
        </w:tc>
        <w:tc>
          <w:tcPr>
            <w:tcW w:w="219" w:type="pct"/>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ОГ</w:t>
            </w:r>
          </w:p>
        </w:tc>
        <w:tc>
          <w:tcPr>
            <w:tcW w:w="219" w:type="pct"/>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НГ</w:t>
            </w:r>
          </w:p>
        </w:tc>
        <w:tc>
          <w:tcPr>
            <w:tcW w:w="365" w:type="pct"/>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Всего (тыс. чел.)</w:t>
            </w:r>
          </w:p>
        </w:tc>
        <w:tc>
          <w:tcPr>
            <w:tcW w:w="462" w:type="pct"/>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в зоне действия ТСО</w:t>
            </w:r>
          </w:p>
        </w:tc>
      </w:tr>
      <w:tr w:rsidR="009729C1" w:rsidRPr="004150C8">
        <w:tc>
          <w:tcPr>
            <w:tcW w:w="88" w:type="pct"/>
            <w:vMerge/>
          </w:tcPr>
          <w:p w:rsidR="009729C1" w:rsidRPr="00683E68" w:rsidRDefault="009729C1" w:rsidP="00683E68">
            <w:pPr>
              <w:spacing w:after="0" w:line="240" w:lineRule="auto"/>
              <w:rPr>
                <w:rFonts w:ascii="Times New Roman" w:hAnsi="Times New Roman" w:cs="Times New Roman"/>
                <w:sz w:val="14"/>
                <w:szCs w:val="14"/>
              </w:rPr>
            </w:pPr>
          </w:p>
        </w:tc>
        <w:tc>
          <w:tcPr>
            <w:tcW w:w="608" w:type="pct"/>
            <w:vMerge/>
          </w:tcPr>
          <w:p w:rsidR="009729C1" w:rsidRPr="00683E68" w:rsidRDefault="009729C1" w:rsidP="00683E68">
            <w:pPr>
              <w:spacing w:after="0" w:line="240" w:lineRule="auto"/>
              <w:rPr>
                <w:rFonts w:ascii="Times New Roman" w:hAnsi="Times New Roman" w:cs="Times New Roman"/>
                <w:sz w:val="14"/>
                <w:szCs w:val="14"/>
              </w:rPr>
            </w:pPr>
          </w:p>
        </w:tc>
        <w:tc>
          <w:tcPr>
            <w:tcW w:w="365" w:type="pct"/>
            <w:vMerge/>
          </w:tcPr>
          <w:p w:rsidR="009729C1" w:rsidRPr="00683E68" w:rsidRDefault="009729C1" w:rsidP="00683E68">
            <w:pPr>
              <w:spacing w:after="0" w:line="240" w:lineRule="auto"/>
              <w:rPr>
                <w:rFonts w:ascii="Times New Roman" w:hAnsi="Times New Roman" w:cs="Times New Roman"/>
                <w:sz w:val="14"/>
                <w:szCs w:val="14"/>
              </w:rPr>
            </w:pPr>
          </w:p>
        </w:tc>
        <w:tc>
          <w:tcPr>
            <w:tcW w:w="740"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ВГР</w:t>
            </w:r>
          </w:p>
        </w:tc>
        <w:tc>
          <w:tcPr>
            <w:tcW w:w="219"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ГП</w:t>
            </w:r>
          </w:p>
        </w:tc>
        <w:tc>
          <w:tcPr>
            <w:tcW w:w="219"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СП</w:t>
            </w:r>
          </w:p>
        </w:tc>
        <w:tc>
          <w:tcPr>
            <w:tcW w:w="219"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НП</w:t>
            </w:r>
          </w:p>
        </w:tc>
        <w:tc>
          <w:tcPr>
            <w:tcW w:w="365" w:type="pct"/>
            <w:vMerge/>
          </w:tcPr>
          <w:p w:rsidR="009729C1" w:rsidRPr="00683E68" w:rsidRDefault="009729C1" w:rsidP="00683E68">
            <w:pPr>
              <w:spacing w:after="0" w:line="240" w:lineRule="auto"/>
              <w:rPr>
                <w:rFonts w:ascii="Times New Roman" w:hAnsi="Times New Roman" w:cs="Times New Roman"/>
                <w:sz w:val="14"/>
                <w:szCs w:val="14"/>
              </w:rPr>
            </w:pPr>
          </w:p>
        </w:tc>
        <w:tc>
          <w:tcPr>
            <w:tcW w:w="341" w:type="pct"/>
            <w:vMerge/>
          </w:tcPr>
          <w:p w:rsidR="009729C1" w:rsidRPr="00683E68" w:rsidRDefault="009729C1" w:rsidP="00683E68">
            <w:pPr>
              <w:spacing w:after="0" w:line="240" w:lineRule="auto"/>
              <w:rPr>
                <w:rFonts w:ascii="Times New Roman" w:hAnsi="Times New Roman" w:cs="Times New Roman"/>
                <w:sz w:val="14"/>
                <w:szCs w:val="14"/>
              </w:rPr>
            </w:pPr>
          </w:p>
        </w:tc>
        <w:tc>
          <w:tcPr>
            <w:tcW w:w="414" w:type="pct"/>
            <w:vMerge/>
          </w:tcPr>
          <w:p w:rsidR="009729C1" w:rsidRPr="00683E68" w:rsidRDefault="009729C1" w:rsidP="00683E68">
            <w:pPr>
              <w:spacing w:after="0" w:line="240" w:lineRule="auto"/>
              <w:rPr>
                <w:rFonts w:ascii="Times New Roman" w:hAnsi="Times New Roman" w:cs="Times New Roman"/>
                <w:sz w:val="14"/>
                <w:szCs w:val="14"/>
              </w:rPr>
            </w:pPr>
          </w:p>
        </w:tc>
        <w:tc>
          <w:tcPr>
            <w:tcW w:w="160" w:type="pct"/>
            <w:vMerge/>
          </w:tcPr>
          <w:p w:rsidR="009729C1" w:rsidRPr="00683E68" w:rsidRDefault="009729C1" w:rsidP="00683E68">
            <w:pPr>
              <w:spacing w:after="0" w:line="240" w:lineRule="auto"/>
              <w:rPr>
                <w:rFonts w:ascii="Times New Roman" w:hAnsi="Times New Roman" w:cs="Times New Roman"/>
                <w:sz w:val="14"/>
                <w:szCs w:val="14"/>
              </w:rPr>
            </w:pPr>
          </w:p>
        </w:tc>
        <w:tc>
          <w:tcPr>
            <w:tcW w:w="219" w:type="pct"/>
            <w:vMerge/>
          </w:tcPr>
          <w:p w:rsidR="009729C1" w:rsidRPr="00683E68" w:rsidRDefault="009729C1" w:rsidP="00683E68">
            <w:pPr>
              <w:spacing w:after="0" w:line="240" w:lineRule="auto"/>
              <w:rPr>
                <w:rFonts w:ascii="Times New Roman" w:hAnsi="Times New Roman" w:cs="Times New Roman"/>
                <w:sz w:val="14"/>
                <w:szCs w:val="14"/>
              </w:rPr>
            </w:pPr>
          </w:p>
        </w:tc>
        <w:tc>
          <w:tcPr>
            <w:tcW w:w="219" w:type="pct"/>
            <w:vMerge/>
          </w:tcPr>
          <w:p w:rsidR="009729C1" w:rsidRPr="00683E68" w:rsidRDefault="009729C1" w:rsidP="00683E68">
            <w:pPr>
              <w:spacing w:after="0" w:line="240" w:lineRule="auto"/>
              <w:rPr>
                <w:rFonts w:ascii="Times New Roman" w:hAnsi="Times New Roman" w:cs="Times New Roman"/>
                <w:sz w:val="14"/>
                <w:szCs w:val="14"/>
              </w:rPr>
            </w:pPr>
          </w:p>
        </w:tc>
        <w:tc>
          <w:tcPr>
            <w:tcW w:w="365" w:type="pct"/>
            <w:vMerge/>
          </w:tcPr>
          <w:p w:rsidR="009729C1" w:rsidRPr="00683E68" w:rsidRDefault="009729C1" w:rsidP="00683E68">
            <w:pPr>
              <w:spacing w:after="0" w:line="240" w:lineRule="auto"/>
              <w:rPr>
                <w:rFonts w:ascii="Times New Roman" w:hAnsi="Times New Roman" w:cs="Times New Roman"/>
                <w:sz w:val="14"/>
                <w:szCs w:val="14"/>
              </w:rPr>
            </w:pPr>
          </w:p>
        </w:tc>
        <w:tc>
          <w:tcPr>
            <w:tcW w:w="292"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(тыс. чел.)</w:t>
            </w:r>
          </w:p>
        </w:tc>
        <w:tc>
          <w:tcPr>
            <w:tcW w:w="170"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4"/>
                <w:szCs w:val="14"/>
                <w:lang w:eastAsia="ru-RU"/>
              </w:rPr>
            </w:pPr>
            <w:r w:rsidRPr="00683E68">
              <w:rPr>
                <w:rFonts w:ascii="Times New Roman" w:hAnsi="Times New Roman" w:cs="Times New Roman"/>
                <w:sz w:val="14"/>
                <w:szCs w:val="14"/>
                <w:lang w:eastAsia="ru-RU"/>
              </w:rPr>
              <w:t>%</w:t>
            </w:r>
          </w:p>
        </w:tc>
      </w:tr>
      <w:tr w:rsidR="009729C1" w:rsidRPr="004150C8">
        <w:tc>
          <w:tcPr>
            <w:tcW w:w="88"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r w:rsidRPr="00683E68">
              <w:rPr>
                <w:rFonts w:ascii="Times New Roman" w:hAnsi="Times New Roman" w:cs="Times New Roman"/>
                <w:sz w:val="14"/>
                <w:szCs w:val="14"/>
                <w:lang w:eastAsia="ru-RU"/>
              </w:rPr>
              <w:t>1.</w:t>
            </w:r>
          </w:p>
        </w:tc>
        <w:tc>
          <w:tcPr>
            <w:tcW w:w="608"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r w:rsidRPr="00683E68">
              <w:rPr>
                <w:rFonts w:ascii="Times New Roman" w:hAnsi="Times New Roman" w:cs="Times New Roman"/>
                <w:sz w:val="14"/>
                <w:szCs w:val="14"/>
                <w:lang w:eastAsia="ru-RU"/>
              </w:rPr>
              <w:t>Городские округа (городские округа с внутригородским делением)</w:t>
            </w:r>
          </w:p>
        </w:tc>
        <w:tc>
          <w:tcPr>
            <w:tcW w:w="365"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740"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365"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341"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414"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160"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365"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92"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170"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r>
      <w:tr w:rsidR="009729C1" w:rsidRPr="004150C8">
        <w:tc>
          <w:tcPr>
            <w:tcW w:w="88"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r w:rsidRPr="00683E68">
              <w:rPr>
                <w:rFonts w:ascii="Times New Roman" w:hAnsi="Times New Roman" w:cs="Times New Roman"/>
                <w:sz w:val="14"/>
                <w:szCs w:val="14"/>
                <w:lang w:eastAsia="ru-RU"/>
              </w:rPr>
              <w:t>2.</w:t>
            </w:r>
          </w:p>
        </w:tc>
        <w:tc>
          <w:tcPr>
            <w:tcW w:w="608"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r w:rsidRPr="00683E68">
              <w:rPr>
                <w:rFonts w:ascii="Times New Roman" w:hAnsi="Times New Roman" w:cs="Times New Roman"/>
                <w:sz w:val="14"/>
                <w:szCs w:val="14"/>
                <w:lang w:eastAsia="ru-RU"/>
              </w:rPr>
              <w:t>Муниципальные районы (муниципальные округа)</w:t>
            </w:r>
          </w:p>
        </w:tc>
        <w:tc>
          <w:tcPr>
            <w:tcW w:w="365"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740"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365"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341"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414"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160"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365"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92"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170"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r>
      <w:tr w:rsidR="009729C1" w:rsidRPr="004150C8">
        <w:tc>
          <w:tcPr>
            <w:tcW w:w="88"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r w:rsidRPr="00683E68">
              <w:rPr>
                <w:rFonts w:ascii="Times New Roman" w:hAnsi="Times New Roman" w:cs="Times New Roman"/>
                <w:sz w:val="14"/>
                <w:szCs w:val="14"/>
                <w:lang w:eastAsia="ru-RU"/>
              </w:rPr>
              <w:t>3.</w:t>
            </w:r>
          </w:p>
        </w:tc>
        <w:tc>
          <w:tcPr>
            <w:tcW w:w="608"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r w:rsidRPr="00683E68">
              <w:rPr>
                <w:rFonts w:ascii="Times New Roman" w:hAnsi="Times New Roman" w:cs="Times New Roman"/>
                <w:sz w:val="14"/>
                <w:szCs w:val="14"/>
                <w:lang w:eastAsia="ru-RU"/>
              </w:rPr>
              <w:t>Внутригородские территории городов федерального значения</w:t>
            </w:r>
          </w:p>
        </w:tc>
        <w:tc>
          <w:tcPr>
            <w:tcW w:w="365"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740"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365"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341"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414"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160"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365"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92"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170"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r>
      <w:tr w:rsidR="009729C1" w:rsidRPr="004150C8">
        <w:tc>
          <w:tcPr>
            <w:tcW w:w="88"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r>
              <w:rPr>
                <w:rFonts w:ascii="Times New Roman" w:hAnsi="Times New Roman" w:cs="Times New Roman"/>
                <w:sz w:val="14"/>
                <w:szCs w:val="14"/>
                <w:lang w:eastAsia="ru-RU"/>
              </w:rPr>
              <w:t>4.</w:t>
            </w:r>
          </w:p>
        </w:tc>
        <w:tc>
          <w:tcPr>
            <w:tcW w:w="608"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r w:rsidRPr="00683E68">
              <w:rPr>
                <w:rFonts w:ascii="Times New Roman" w:hAnsi="Times New Roman" w:cs="Times New Roman"/>
                <w:sz w:val="14"/>
                <w:szCs w:val="14"/>
                <w:lang w:eastAsia="ru-RU"/>
              </w:rPr>
              <w:t>ИТОГО за субъект Российской Федерации (муниципальное образование):</w:t>
            </w:r>
          </w:p>
        </w:tc>
        <w:tc>
          <w:tcPr>
            <w:tcW w:w="365"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740"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365"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341"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414"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160"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19"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365"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292"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c>
          <w:tcPr>
            <w:tcW w:w="170" w:type="pct"/>
          </w:tcPr>
          <w:p w:rsidR="009729C1" w:rsidRPr="00683E68" w:rsidRDefault="009729C1" w:rsidP="00683E68">
            <w:pPr>
              <w:widowControl w:val="0"/>
              <w:autoSpaceDE w:val="0"/>
              <w:autoSpaceDN w:val="0"/>
              <w:spacing w:after="0" w:line="240" w:lineRule="auto"/>
              <w:rPr>
                <w:rFonts w:ascii="Times New Roman" w:hAnsi="Times New Roman" w:cs="Times New Roman"/>
                <w:sz w:val="14"/>
                <w:szCs w:val="14"/>
                <w:lang w:eastAsia="ru-RU"/>
              </w:rPr>
            </w:pPr>
          </w:p>
        </w:tc>
      </w:tr>
    </w:tbl>
    <w:p w:rsidR="009729C1" w:rsidRDefault="009729C1" w:rsidP="00683E68">
      <w:pPr>
        <w:spacing w:after="0" w:line="240" w:lineRule="auto"/>
        <w:rPr>
          <w:rFonts w:ascii="Times New Roman" w:hAnsi="Times New Roman" w:cs="Times New Roman"/>
          <w:sz w:val="28"/>
          <w:szCs w:val="28"/>
        </w:rPr>
      </w:pPr>
    </w:p>
    <w:p w:rsidR="009729C1" w:rsidRDefault="009729C1" w:rsidP="00683E68">
      <w:pPr>
        <w:tabs>
          <w:tab w:val="left" w:pos="4078"/>
        </w:tabs>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rPr>
        <w:t>При</w:t>
      </w:r>
      <w:r>
        <w:rPr>
          <w:rFonts w:ascii="Times New Roman" w:hAnsi="Times New Roman" w:cs="Times New Roman"/>
          <w:sz w:val="24"/>
          <w:szCs w:val="24"/>
          <w:lang w:eastAsia="ru-RU"/>
        </w:rPr>
        <w:t>мечание:</w:t>
      </w:r>
    </w:p>
    <w:p w:rsidR="009729C1" w:rsidRDefault="009729C1" w:rsidP="00683E68">
      <w:pPr>
        <w:tabs>
          <w:tab w:val="left" w:pos="4078"/>
        </w:tabs>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"РСО" - региональная система оповещения;</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"МСО" - муниципальная система оповещения;</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"МО" - муниципальное образование;</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"ВГР" - внутригородской район;</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"ГП" - городские поселения;</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"СП" - сельские поселения;</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"НП" - населенные пункты, не являющиеся МО;</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"ПСД" - проектно-сметная документация;</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"Г", "ОГ", "НГ" - "готовые"; "ограниченно готовые"; "неготовые" системы оповещения;</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"Проживает населения" - проживает или осуществляет хозяйственную деятельность населения;</w:t>
      </w:r>
    </w:p>
    <w:p w:rsidR="009729C1" w:rsidRDefault="009729C1" w:rsidP="00683E68">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"ТСО" - технические средства оповещения (электрические, электронные сирены и мощные акустические системы), работающие в автоматизированном режиме.</w:t>
      </w:r>
    </w:p>
    <w:p w:rsidR="009729C1" w:rsidRDefault="009729C1" w:rsidP="00683E68">
      <w:pPr>
        <w:widowControl w:val="0"/>
        <w:autoSpaceDE w:val="0"/>
        <w:autoSpaceDN w:val="0"/>
        <w:spacing w:after="0" w:line="240" w:lineRule="auto"/>
        <w:ind w:firstLine="709"/>
        <w:jc w:val="both"/>
        <w:outlineLvl w:val="4"/>
        <w:rPr>
          <w:rFonts w:ascii="Times New Roman" w:hAnsi="Times New Roman" w:cs="Times New Roman"/>
          <w:sz w:val="24"/>
          <w:szCs w:val="24"/>
          <w:lang w:eastAsia="ru-RU"/>
        </w:rPr>
      </w:pPr>
      <w:r>
        <w:rPr>
          <w:rFonts w:ascii="Times New Roman" w:hAnsi="Times New Roman" w:cs="Times New Roman"/>
          <w:sz w:val="24"/>
          <w:szCs w:val="24"/>
          <w:lang w:eastAsia="ru-RU"/>
        </w:rPr>
        <w:t>1.2. Оповещение населения различными средствами оповещения в автоматизированном режиме.</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2041"/>
        <w:gridCol w:w="567"/>
        <w:gridCol w:w="340"/>
        <w:gridCol w:w="624"/>
        <w:gridCol w:w="340"/>
        <w:gridCol w:w="567"/>
        <w:gridCol w:w="397"/>
        <w:gridCol w:w="567"/>
        <w:gridCol w:w="340"/>
        <w:gridCol w:w="567"/>
        <w:gridCol w:w="340"/>
        <w:gridCol w:w="624"/>
        <w:gridCol w:w="340"/>
        <w:gridCol w:w="624"/>
        <w:gridCol w:w="340"/>
      </w:tblGrid>
      <w:tr w:rsidR="009729C1" w:rsidRPr="004150C8">
        <w:tc>
          <w:tcPr>
            <w:tcW w:w="454" w:type="dxa"/>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N п/п</w:t>
            </w:r>
          </w:p>
        </w:tc>
        <w:tc>
          <w:tcPr>
            <w:tcW w:w="2041" w:type="dxa"/>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Муниципальные образования</w:t>
            </w:r>
          </w:p>
        </w:tc>
        <w:tc>
          <w:tcPr>
            <w:tcW w:w="6577" w:type="dxa"/>
            <w:gridSpan w:val="14"/>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Оповещение населения (от общего числа населения, находящегося на указанной территории) с использованием:</w:t>
            </w:r>
          </w:p>
        </w:tc>
      </w:tr>
      <w:tr w:rsidR="009729C1" w:rsidRPr="004150C8">
        <w:tc>
          <w:tcPr>
            <w:tcW w:w="454" w:type="dxa"/>
            <w:vMerge/>
          </w:tcPr>
          <w:p w:rsidR="009729C1" w:rsidRPr="00683E68" w:rsidRDefault="009729C1" w:rsidP="00683E68">
            <w:pPr>
              <w:spacing w:after="0" w:line="240" w:lineRule="auto"/>
              <w:rPr>
                <w:rFonts w:ascii="Times New Roman" w:hAnsi="Times New Roman" w:cs="Times New Roman"/>
                <w:sz w:val="16"/>
                <w:szCs w:val="16"/>
              </w:rPr>
            </w:pPr>
          </w:p>
        </w:tc>
        <w:tc>
          <w:tcPr>
            <w:tcW w:w="2041" w:type="dxa"/>
            <w:vMerge/>
          </w:tcPr>
          <w:p w:rsidR="009729C1" w:rsidRPr="00683E68" w:rsidRDefault="009729C1" w:rsidP="00683E68">
            <w:pPr>
              <w:spacing w:after="0" w:line="240" w:lineRule="auto"/>
              <w:rPr>
                <w:rFonts w:ascii="Times New Roman" w:hAnsi="Times New Roman" w:cs="Times New Roman"/>
                <w:sz w:val="16"/>
                <w:szCs w:val="16"/>
              </w:rPr>
            </w:pPr>
          </w:p>
        </w:tc>
        <w:tc>
          <w:tcPr>
            <w:tcW w:w="907" w:type="dxa"/>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Местной телефонной связи</w:t>
            </w:r>
          </w:p>
        </w:tc>
        <w:tc>
          <w:tcPr>
            <w:tcW w:w="964" w:type="dxa"/>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Подвижной радио телефонной связью</w:t>
            </w:r>
          </w:p>
        </w:tc>
        <w:tc>
          <w:tcPr>
            <w:tcW w:w="964" w:type="dxa"/>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Кабельного телевещания</w:t>
            </w:r>
          </w:p>
        </w:tc>
        <w:tc>
          <w:tcPr>
            <w:tcW w:w="907" w:type="dxa"/>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Эфирного телевещания</w:t>
            </w:r>
          </w:p>
        </w:tc>
        <w:tc>
          <w:tcPr>
            <w:tcW w:w="907" w:type="dxa"/>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Эфирного радиовещания</w:t>
            </w:r>
          </w:p>
        </w:tc>
        <w:tc>
          <w:tcPr>
            <w:tcW w:w="964" w:type="dxa"/>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Проводного радиовещания</w:t>
            </w:r>
          </w:p>
        </w:tc>
        <w:tc>
          <w:tcPr>
            <w:tcW w:w="964" w:type="dxa"/>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Таксофонов с функцией оповещения</w:t>
            </w:r>
          </w:p>
        </w:tc>
      </w:tr>
      <w:tr w:rsidR="009729C1" w:rsidRPr="004150C8">
        <w:tc>
          <w:tcPr>
            <w:tcW w:w="454" w:type="dxa"/>
            <w:vMerge/>
          </w:tcPr>
          <w:p w:rsidR="009729C1" w:rsidRPr="00683E68" w:rsidRDefault="009729C1" w:rsidP="00683E68">
            <w:pPr>
              <w:spacing w:after="0" w:line="240" w:lineRule="auto"/>
              <w:rPr>
                <w:rFonts w:ascii="Times New Roman" w:hAnsi="Times New Roman" w:cs="Times New Roman"/>
                <w:sz w:val="16"/>
                <w:szCs w:val="16"/>
              </w:rPr>
            </w:pPr>
          </w:p>
        </w:tc>
        <w:tc>
          <w:tcPr>
            <w:tcW w:w="2041" w:type="dxa"/>
            <w:vMerge/>
          </w:tcPr>
          <w:p w:rsidR="009729C1" w:rsidRPr="00683E68" w:rsidRDefault="009729C1" w:rsidP="00683E68">
            <w:pPr>
              <w:spacing w:after="0" w:line="240" w:lineRule="auto"/>
              <w:rPr>
                <w:rFonts w:ascii="Times New Roman" w:hAnsi="Times New Roman" w:cs="Times New Roman"/>
                <w:sz w:val="16"/>
                <w:szCs w:val="16"/>
              </w:rPr>
            </w:pPr>
          </w:p>
        </w:tc>
        <w:tc>
          <w:tcPr>
            <w:tcW w:w="567"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340"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c>
          <w:tcPr>
            <w:tcW w:w="624"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340"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c>
          <w:tcPr>
            <w:tcW w:w="567"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397"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c>
          <w:tcPr>
            <w:tcW w:w="567"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340"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c>
          <w:tcPr>
            <w:tcW w:w="567"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340"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c>
          <w:tcPr>
            <w:tcW w:w="624"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340"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c>
          <w:tcPr>
            <w:tcW w:w="624"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340" w:type="dxa"/>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r>
      <w:tr w:rsidR="009729C1" w:rsidRPr="004150C8">
        <w:tc>
          <w:tcPr>
            <w:tcW w:w="45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683E68">
              <w:rPr>
                <w:rFonts w:ascii="Times New Roman" w:hAnsi="Times New Roman" w:cs="Times New Roman"/>
                <w:sz w:val="16"/>
                <w:szCs w:val="16"/>
                <w:lang w:eastAsia="ru-RU"/>
              </w:rPr>
              <w:t>1.</w:t>
            </w:r>
          </w:p>
        </w:tc>
        <w:tc>
          <w:tcPr>
            <w:tcW w:w="2041"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683E68">
              <w:rPr>
                <w:rFonts w:ascii="Times New Roman" w:hAnsi="Times New Roman" w:cs="Times New Roman"/>
                <w:sz w:val="16"/>
                <w:szCs w:val="16"/>
                <w:lang w:eastAsia="ru-RU"/>
              </w:rPr>
              <w:t>Городские округа (городские округа с внутригородским делением)</w:t>
            </w: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9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45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683E68">
              <w:rPr>
                <w:rFonts w:ascii="Times New Roman" w:hAnsi="Times New Roman" w:cs="Times New Roman"/>
                <w:sz w:val="16"/>
                <w:szCs w:val="16"/>
                <w:lang w:eastAsia="ru-RU"/>
              </w:rPr>
              <w:t>2.</w:t>
            </w:r>
          </w:p>
        </w:tc>
        <w:tc>
          <w:tcPr>
            <w:tcW w:w="2041"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683E68">
              <w:rPr>
                <w:rFonts w:ascii="Times New Roman" w:hAnsi="Times New Roman" w:cs="Times New Roman"/>
                <w:sz w:val="16"/>
                <w:szCs w:val="16"/>
                <w:lang w:eastAsia="ru-RU"/>
              </w:rPr>
              <w:t>Муниципальные районы (муниципальные округа)</w:t>
            </w: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9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45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683E68">
              <w:rPr>
                <w:rFonts w:ascii="Times New Roman" w:hAnsi="Times New Roman" w:cs="Times New Roman"/>
                <w:sz w:val="16"/>
                <w:szCs w:val="16"/>
                <w:lang w:eastAsia="ru-RU"/>
              </w:rPr>
              <w:t>3.</w:t>
            </w:r>
          </w:p>
        </w:tc>
        <w:tc>
          <w:tcPr>
            <w:tcW w:w="2041"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683E68">
              <w:rPr>
                <w:rFonts w:ascii="Times New Roman" w:hAnsi="Times New Roman" w:cs="Times New Roman"/>
                <w:sz w:val="16"/>
                <w:szCs w:val="16"/>
                <w:lang w:eastAsia="ru-RU"/>
              </w:rPr>
              <w:t>Внутригородские территории городов федерального значения</w:t>
            </w: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9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45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41" w:type="dxa"/>
          </w:tcPr>
          <w:p w:rsidR="009729C1" w:rsidRPr="00683E68" w:rsidRDefault="009729C1" w:rsidP="00683E68">
            <w:pPr>
              <w:widowControl w:val="0"/>
              <w:autoSpaceDE w:val="0"/>
              <w:autoSpaceDN w:val="0"/>
              <w:spacing w:after="0" w:line="240" w:lineRule="auto"/>
              <w:jc w:val="right"/>
              <w:rPr>
                <w:rFonts w:ascii="Times New Roman" w:hAnsi="Times New Roman" w:cs="Times New Roman"/>
                <w:sz w:val="16"/>
                <w:szCs w:val="16"/>
                <w:lang w:eastAsia="ru-RU"/>
              </w:rPr>
            </w:pPr>
            <w:r w:rsidRPr="00683E68">
              <w:rPr>
                <w:rFonts w:ascii="Times New Roman" w:hAnsi="Times New Roman" w:cs="Times New Roman"/>
                <w:sz w:val="16"/>
                <w:szCs w:val="16"/>
                <w:lang w:eastAsia="ru-RU"/>
              </w:rPr>
              <w:t>ИТОГО за субъект Российской Федерации (муниципальное образование):</w:t>
            </w: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9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4"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bl>
    <w:p w:rsidR="009729C1" w:rsidRPr="00683E68" w:rsidRDefault="009729C1" w:rsidP="00683E68">
      <w:pPr>
        <w:widowControl w:val="0"/>
        <w:autoSpaceDE w:val="0"/>
        <w:autoSpaceDN w:val="0"/>
        <w:spacing w:after="0" w:line="240" w:lineRule="auto"/>
        <w:jc w:val="both"/>
        <w:rPr>
          <w:rFonts w:ascii="Times New Roman" w:hAnsi="Times New Roman" w:cs="Times New Roman"/>
          <w:sz w:val="28"/>
          <w:szCs w:val="28"/>
          <w:lang w:eastAsia="ru-RU"/>
        </w:rPr>
      </w:pPr>
    </w:p>
    <w:p w:rsidR="009729C1" w:rsidRDefault="009729C1" w:rsidP="00683E68">
      <w:pPr>
        <w:widowControl w:val="0"/>
        <w:autoSpaceDE w:val="0"/>
        <w:autoSpaceDN w:val="0"/>
        <w:spacing w:after="0" w:line="240" w:lineRule="auto"/>
        <w:ind w:firstLine="709"/>
        <w:jc w:val="both"/>
        <w:outlineLvl w:val="4"/>
        <w:rPr>
          <w:rFonts w:ascii="Times New Roman" w:hAnsi="Times New Roman" w:cs="Times New Roman"/>
          <w:sz w:val="24"/>
          <w:szCs w:val="24"/>
          <w:lang w:eastAsia="ru-RU"/>
        </w:rPr>
      </w:pPr>
      <w:r>
        <w:rPr>
          <w:rFonts w:ascii="Times New Roman" w:hAnsi="Times New Roman" w:cs="Times New Roman"/>
          <w:sz w:val="24"/>
          <w:szCs w:val="24"/>
          <w:lang w:eastAsia="ru-RU"/>
        </w:rPr>
        <w:t>1.3. Оповещение населения различными средствами оповещения в ручном режиме.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40"/>
        <w:gridCol w:w="1325"/>
        <w:gridCol w:w="537"/>
        <w:gridCol w:w="400"/>
        <w:gridCol w:w="580"/>
        <w:gridCol w:w="357"/>
        <w:gridCol w:w="613"/>
        <w:gridCol w:w="389"/>
        <w:gridCol w:w="588"/>
        <w:gridCol w:w="414"/>
        <w:gridCol w:w="631"/>
        <w:gridCol w:w="477"/>
        <w:gridCol w:w="627"/>
        <w:gridCol w:w="481"/>
        <w:gridCol w:w="588"/>
        <w:gridCol w:w="368"/>
        <w:gridCol w:w="1035"/>
        <w:gridCol w:w="635"/>
      </w:tblGrid>
      <w:tr w:rsidR="009729C1" w:rsidRPr="004150C8">
        <w:trPr>
          <w:jc w:val="center"/>
        </w:trPr>
        <w:tc>
          <w:tcPr>
            <w:tcW w:w="167" w:type="pct"/>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N п/п</w:t>
            </w:r>
          </w:p>
        </w:tc>
        <w:tc>
          <w:tcPr>
            <w:tcW w:w="628" w:type="pct"/>
            <w:vMerge w:val="restar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Муниципальные образования</w:t>
            </w:r>
          </w:p>
        </w:tc>
        <w:tc>
          <w:tcPr>
            <w:tcW w:w="4204" w:type="pct"/>
            <w:gridSpan w:val="16"/>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Оповещение населения за 30 минут (от общего числа населения, находящегося на указанной территории) с использованием:</w:t>
            </w:r>
          </w:p>
        </w:tc>
      </w:tr>
      <w:tr w:rsidR="009729C1" w:rsidRPr="004150C8">
        <w:trPr>
          <w:jc w:val="center"/>
        </w:trPr>
        <w:tc>
          <w:tcPr>
            <w:tcW w:w="167" w:type="pct"/>
            <w:vMerge/>
          </w:tcPr>
          <w:p w:rsidR="009729C1" w:rsidRPr="00683E68" w:rsidRDefault="009729C1" w:rsidP="00683E68">
            <w:pPr>
              <w:spacing w:after="0" w:line="240" w:lineRule="auto"/>
              <w:rPr>
                <w:rFonts w:ascii="Times New Roman" w:hAnsi="Times New Roman" w:cs="Times New Roman"/>
                <w:sz w:val="16"/>
                <w:szCs w:val="16"/>
              </w:rPr>
            </w:pPr>
          </w:p>
        </w:tc>
        <w:tc>
          <w:tcPr>
            <w:tcW w:w="628" w:type="pct"/>
            <w:vMerge/>
          </w:tcPr>
          <w:p w:rsidR="009729C1" w:rsidRPr="00683E68" w:rsidRDefault="009729C1" w:rsidP="00683E68">
            <w:pPr>
              <w:spacing w:after="0" w:line="240" w:lineRule="auto"/>
              <w:rPr>
                <w:rFonts w:ascii="Times New Roman" w:hAnsi="Times New Roman" w:cs="Times New Roman"/>
                <w:sz w:val="16"/>
                <w:szCs w:val="16"/>
              </w:rPr>
            </w:pPr>
          </w:p>
        </w:tc>
        <w:tc>
          <w:tcPr>
            <w:tcW w:w="454" w:type="pct"/>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Местной телефонной связи</w:t>
            </w:r>
          </w:p>
        </w:tc>
        <w:tc>
          <w:tcPr>
            <w:tcW w:w="454" w:type="pct"/>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Подвижной радио телефонной связью</w:t>
            </w:r>
          </w:p>
        </w:tc>
        <w:tc>
          <w:tcPr>
            <w:tcW w:w="484" w:type="pct"/>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Кабельного телевещания</w:t>
            </w:r>
          </w:p>
        </w:tc>
        <w:tc>
          <w:tcPr>
            <w:tcW w:w="484" w:type="pct"/>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Эфирного телевещания</w:t>
            </w:r>
          </w:p>
        </w:tc>
        <w:tc>
          <w:tcPr>
            <w:tcW w:w="534" w:type="pct"/>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Эфирного радиовещания</w:t>
            </w:r>
          </w:p>
        </w:tc>
        <w:tc>
          <w:tcPr>
            <w:tcW w:w="534" w:type="pct"/>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Проводного радиовещания</w:t>
            </w:r>
          </w:p>
        </w:tc>
        <w:tc>
          <w:tcPr>
            <w:tcW w:w="463" w:type="pct"/>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Таксофонов с функцией оповещения</w:t>
            </w:r>
          </w:p>
        </w:tc>
        <w:tc>
          <w:tcPr>
            <w:tcW w:w="797" w:type="pct"/>
            <w:gridSpan w:val="2"/>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Электромеханическим и сиренами</w:t>
            </w:r>
          </w:p>
        </w:tc>
      </w:tr>
      <w:tr w:rsidR="009729C1" w:rsidRPr="004150C8">
        <w:trPr>
          <w:jc w:val="center"/>
        </w:trPr>
        <w:tc>
          <w:tcPr>
            <w:tcW w:w="167" w:type="pct"/>
            <w:vMerge/>
          </w:tcPr>
          <w:p w:rsidR="009729C1" w:rsidRPr="00683E68" w:rsidRDefault="009729C1" w:rsidP="00683E68">
            <w:pPr>
              <w:spacing w:after="0" w:line="240" w:lineRule="auto"/>
              <w:rPr>
                <w:rFonts w:ascii="Times New Roman" w:hAnsi="Times New Roman" w:cs="Times New Roman"/>
                <w:sz w:val="16"/>
                <w:szCs w:val="16"/>
              </w:rPr>
            </w:pPr>
          </w:p>
        </w:tc>
        <w:tc>
          <w:tcPr>
            <w:tcW w:w="628" w:type="pct"/>
            <w:vMerge/>
          </w:tcPr>
          <w:p w:rsidR="009729C1" w:rsidRPr="00683E68" w:rsidRDefault="009729C1" w:rsidP="00683E68">
            <w:pPr>
              <w:spacing w:after="0" w:line="240" w:lineRule="auto"/>
              <w:rPr>
                <w:rFonts w:ascii="Times New Roman" w:hAnsi="Times New Roman" w:cs="Times New Roman"/>
                <w:sz w:val="16"/>
                <w:szCs w:val="16"/>
              </w:rPr>
            </w:pPr>
          </w:p>
        </w:tc>
        <w:tc>
          <w:tcPr>
            <w:tcW w:w="260"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194"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c>
          <w:tcPr>
            <w:tcW w:w="281"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173"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c>
          <w:tcPr>
            <w:tcW w:w="296"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188"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c>
          <w:tcPr>
            <w:tcW w:w="284"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200"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c>
          <w:tcPr>
            <w:tcW w:w="304"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230"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c>
          <w:tcPr>
            <w:tcW w:w="302"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232"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c>
          <w:tcPr>
            <w:tcW w:w="285"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177"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c>
          <w:tcPr>
            <w:tcW w:w="494"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тыс. чел.</w:t>
            </w:r>
          </w:p>
        </w:tc>
        <w:tc>
          <w:tcPr>
            <w:tcW w:w="303" w:type="pct"/>
          </w:tcPr>
          <w:p w:rsidR="009729C1" w:rsidRPr="00683E68"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683E68">
              <w:rPr>
                <w:rFonts w:ascii="Times New Roman" w:hAnsi="Times New Roman" w:cs="Times New Roman"/>
                <w:sz w:val="16"/>
                <w:szCs w:val="16"/>
                <w:lang w:eastAsia="ru-RU"/>
              </w:rPr>
              <w:t>%</w:t>
            </w:r>
          </w:p>
        </w:tc>
      </w:tr>
      <w:tr w:rsidR="009729C1" w:rsidRPr="004150C8">
        <w:trPr>
          <w:jc w:val="center"/>
        </w:trPr>
        <w:tc>
          <w:tcPr>
            <w:tcW w:w="167"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683E68">
              <w:rPr>
                <w:rFonts w:ascii="Times New Roman" w:hAnsi="Times New Roman" w:cs="Times New Roman"/>
                <w:sz w:val="16"/>
                <w:szCs w:val="16"/>
                <w:lang w:eastAsia="ru-RU"/>
              </w:rPr>
              <w:t>1.</w:t>
            </w:r>
          </w:p>
        </w:tc>
        <w:tc>
          <w:tcPr>
            <w:tcW w:w="628"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683E68">
              <w:rPr>
                <w:rFonts w:ascii="Times New Roman" w:hAnsi="Times New Roman" w:cs="Times New Roman"/>
                <w:sz w:val="16"/>
                <w:szCs w:val="16"/>
                <w:lang w:eastAsia="ru-RU"/>
              </w:rPr>
              <w:t>Городские округа (городские округа с внутригородским делением)</w:t>
            </w:r>
          </w:p>
        </w:tc>
        <w:tc>
          <w:tcPr>
            <w:tcW w:w="260"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9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81"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73"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96"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8"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8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0"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30"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2"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32"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85"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77"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9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3"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rPr>
          <w:jc w:val="center"/>
        </w:trPr>
        <w:tc>
          <w:tcPr>
            <w:tcW w:w="167"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683E68">
              <w:rPr>
                <w:rFonts w:ascii="Times New Roman" w:hAnsi="Times New Roman" w:cs="Times New Roman"/>
                <w:sz w:val="16"/>
                <w:szCs w:val="16"/>
                <w:lang w:eastAsia="ru-RU"/>
              </w:rPr>
              <w:t>2.</w:t>
            </w:r>
          </w:p>
        </w:tc>
        <w:tc>
          <w:tcPr>
            <w:tcW w:w="628"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683E68">
              <w:rPr>
                <w:rFonts w:ascii="Times New Roman" w:hAnsi="Times New Roman" w:cs="Times New Roman"/>
                <w:sz w:val="16"/>
                <w:szCs w:val="16"/>
                <w:lang w:eastAsia="ru-RU"/>
              </w:rPr>
              <w:t>Муниципальные районы (муниципальные округа)</w:t>
            </w:r>
          </w:p>
        </w:tc>
        <w:tc>
          <w:tcPr>
            <w:tcW w:w="260"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9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81"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73"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96"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8"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8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0"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30"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2"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32"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85"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77"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9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3"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rPr>
          <w:jc w:val="center"/>
        </w:trPr>
        <w:tc>
          <w:tcPr>
            <w:tcW w:w="167"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683E68">
              <w:rPr>
                <w:rFonts w:ascii="Times New Roman" w:hAnsi="Times New Roman" w:cs="Times New Roman"/>
                <w:sz w:val="16"/>
                <w:szCs w:val="16"/>
                <w:lang w:eastAsia="ru-RU"/>
              </w:rPr>
              <w:t>3.</w:t>
            </w:r>
          </w:p>
        </w:tc>
        <w:tc>
          <w:tcPr>
            <w:tcW w:w="628"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683E68">
              <w:rPr>
                <w:rFonts w:ascii="Times New Roman" w:hAnsi="Times New Roman" w:cs="Times New Roman"/>
                <w:sz w:val="16"/>
                <w:szCs w:val="16"/>
                <w:lang w:eastAsia="ru-RU"/>
              </w:rPr>
              <w:t>Внутригородские территории городов федерального значения</w:t>
            </w:r>
          </w:p>
        </w:tc>
        <w:tc>
          <w:tcPr>
            <w:tcW w:w="260"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9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81"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73"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96"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8"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8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0"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30"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2"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32"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85"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77"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9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3"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rPr>
          <w:jc w:val="center"/>
        </w:trPr>
        <w:tc>
          <w:tcPr>
            <w:tcW w:w="167"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8" w:type="pct"/>
          </w:tcPr>
          <w:p w:rsidR="009729C1" w:rsidRPr="00683E68" w:rsidRDefault="009729C1" w:rsidP="00E86B36">
            <w:pPr>
              <w:widowControl w:val="0"/>
              <w:autoSpaceDE w:val="0"/>
              <w:autoSpaceDN w:val="0"/>
              <w:spacing w:after="0" w:line="240" w:lineRule="auto"/>
              <w:rPr>
                <w:rFonts w:ascii="Times New Roman" w:hAnsi="Times New Roman" w:cs="Times New Roman"/>
                <w:sz w:val="16"/>
                <w:szCs w:val="16"/>
                <w:lang w:eastAsia="ru-RU"/>
              </w:rPr>
            </w:pPr>
            <w:r w:rsidRPr="00683E68">
              <w:rPr>
                <w:rFonts w:ascii="Times New Roman" w:hAnsi="Times New Roman" w:cs="Times New Roman"/>
                <w:sz w:val="16"/>
                <w:szCs w:val="16"/>
                <w:lang w:eastAsia="ru-RU"/>
              </w:rPr>
              <w:t>ИТОГО за субъект Российской Федерации (муниципальное образование):</w:t>
            </w:r>
          </w:p>
        </w:tc>
        <w:tc>
          <w:tcPr>
            <w:tcW w:w="260"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9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81"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73"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96"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8"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8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0"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30"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2"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32"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85"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77"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94"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3" w:type="pct"/>
          </w:tcPr>
          <w:p w:rsidR="009729C1" w:rsidRPr="00683E68"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bl>
    <w:p w:rsidR="009729C1" w:rsidRPr="00683E68" w:rsidRDefault="009729C1" w:rsidP="00683E68">
      <w:pPr>
        <w:widowControl w:val="0"/>
        <w:autoSpaceDE w:val="0"/>
        <w:autoSpaceDN w:val="0"/>
        <w:spacing w:after="0" w:line="240" w:lineRule="auto"/>
        <w:jc w:val="both"/>
        <w:rPr>
          <w:rFonts w:ascii="Times New Roman" w:hAnsi="Times New Roman" w:cs="Times New Roman"/>
          <w:sz w:val="28"/>
          <w:szCs w:val="28"/>
          <w:lang w:eastAsia="ru-RU"/>
        </w:rPr>
      </w:pPr>
    </w:p>
    <w:p w:rsidR="009729C1" w:rsidRDefault="009729C1" w:rsidP="00683E68">
      <w:pPr>
        <w:widowControl w:val="0"/>
        <w:autoSpaceDE w:val="0"/>
        <w:autoSpaceDN w:val="0"/>
        <w:spacing w:after="0" w:line="240" w:lineRule="auto"/>
        <w:ind w:firstLine="540"/>
        <w:jc w:val="both"/>
        <w:outlineLvl w:val="4"/>
        <w:rPr>
          <w:rFonts w:ascii="Times New Roman" w:hAnsi="Times New Roman" w:cs="Times New Roman"/>
          <w:sz w:val="24"/>
          <w:szCs w:val="24"/>
          <w:lang w:eastAsia="ru-RU"/>
        </w:rPr>
      </w:pPr>
      <w:r>
        <w:rPr>
          <w:rFonts w:ascii="Times New Roman" w:hAnsi="Times New Roman" w:cs="Times New Roman"/>
          <w:sz w:val="24"/>
          <w:szCs w:val="24"/>
          <w:lang w:eastAsia="ru-RU"/>
        </w:rPr>
        <w:t>1.4. Оповещение населения локальными системами оповещения организаций, эксплуатирующих опасные производственные объекты I и II классов опасности, особо радиационно опасные и ядерно опасные производства и объекты,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территорий, гидротехнические сооружения чрезвычайно высокой опасности и гидротехнические сооружения высокой опасности.</w:t>
      </w:r>
    </w:p>
    <w:p w:rsidR="009729C1" w:rsidRPr="00683E68" w:rsidRDefault="009729C1" w:rsidP="00683E68">
      <w:pPr>
        <w:widowControl w:val="0"/>
        <w:autoSpaceDE w:val="0"/>
        <w:autoSpaceDN w:val="0"/>
        <w:spacing w:after="0" w:line="240" w:lineRule="auto"/>
        <w:jc w:val="both"/>
        <w:rPr>
          <w:rFonts w:ascii="Times New Roman" w:hAnsi="Times New Roman" w:cs="Times New Roman"/>
          <w:sz w:val="28"/>
          <w:szCs w:val="28"/>
          <w:lang w:eastAsia="ru-RU"/>
        </w:rPr>
      </w:pPr>
    </w:p>
    <w:tbl>
      <w:tblPr>
        <w:tblW w:w="5000"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48"/>
        <w:gridCol w:w="1576"/>
        <w:gridCol w:w="255"/>
        <w:gridCol w:w="255"/>
        <w:gridCol w:w="267"/>
        <w:gridCol w:w="251"/>
        <w:gridCol w:w="488"/>
        <w:gridCol w:w="255"/>
        <w:gridCol w:w="259"/>
        <w:gridCol w:w="267"/>
        <w:gridCol w:w="243"/>
        <w:gridCol w:w="488"/>
        <w:gridCol w:w="258"/>
        <w:gridCol w:w="252"/>
        <w:gridCol w:w="255"/>
        <w:gridCol w:w="267"/>
        <w:gridCol w:w="243"/>
        <w:gridCol w:w="488"/>
        <w:gridCol w:w="258"/>
        <w:gridCol w:w="346"/>
        <w:gridCol w:w="349"/>
        <w:gridCol w:w="349"/>
        <w:gridCol w:w="1128"/>
        <w:gridCol w:w="618"/>
        <w:gridCol w:w="452"/>
      </w:tblGrid>
      <w:tr w:rsidR="009729C1" w:rsidRPr="004150C8">
        <w:tc>
          <w:tcPr>
            <w:tcW w:w="185" w:type="pct"/>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N п/п</w:t>
            </w:r>
          </w:p>
        </w:tc>
        <w:tc>
          <w:tcPr>
            <w:tcW w:w="786" w:type="pct"/>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Характеристика организаций (объектов, производств, гидротехнических сооружений)</w:t>
            </w:r>
          </w:p>
        </w:tc>
        <w:tc>
          <w:tcPr>
            <w:tcW w:w="745" w:type="pct"/>
            <w:gridSpan w:val="5"/>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Количество</w:t>
            </w:r>
          </w:p>
        </w:tc>
        <w:tc>
          <w:tcPr>
            <w:tcW w:w="2360" w:type="pct"/>
            <w:gridSpan w:val="15"/>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Количество ЛСО</w:t>
            </w:r>
          </w:p>
        </w:tc>
        <w:tc>
          <w:tcPr>
            <w:tcW w:w="925" w:type="pct"/>
            <w:gridSpan w:val="3"/>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Население</w:t>
            </w:r>
          </w:p>
        </w:tc>
      </w:tr>
      <w:tr w:rsidR="009729C1" w:rsidRPr="004150C8">
        <w:tc>
          <w:tcPr>
            <w:tcW w:w="185" w:type="pct"/>
            <w:vMerge/>
          </w:tcPr>
          <w:p w:rsidR="009729C1" w:rsidRPr="00E86B36" w:rsidRDefault="009729C1" w:rsidP="00683E68">
            <w:pPr>
              <w:spacing w:after="0" w:line="240" w:lineRule="auto"/>
              <w:rPr>
                <w:rFonts w:ascii="Times New Roman" w:hAnsi="Times New Roman" w:cs="Times New Roman"/>
                <w:sz w:val="16"/>
                <w:szCs w:val="16"/>
              </w:rPr>
            </w:pPr>
          </w:p>
        </w:tc>
        <w:tc>
          <w:tcPr>
            <w:tcW w:w="786" w:type="pct"/>
            <w:vMerge/>
          </w:tcPr>
          <w:p w:rsidR="009729C1" w:rsidRPr="00E86B36" w:rsidRDefault="009729C1" w:rsidP="00683E68">
            <w:pPr>
              <w:spacing w:after="0" w:line="240" w:lineRule="auto"/>
              <w:rPr>
                <w:rFonts w:ascii="Times New Roman" w:hAnsi="Times New Roman" w:cs="Times New Roman"/>
                <w:sz w:val="16"/>
                <w:szCs w:val="16"/>
              </w:rPr>
            </w:pPr>
          </w:p>
        </w:tc>
        <w:tc>
          <w:tcPr>
            <w:tcW w:w="745" w:type="pct"/>
            <w:gridSpan w:val="5"/>
            <w:vMerge/>
          </w:tcPr>
          <w:p w:rsidR="009729C1" w:rsidRPr="00E86B36" w:rsidRDefault="009729C1" w:rsidP="00683E68">
            <w:pPr>
              <w:spacing w:after="0" w:line="240" w:lineRule="auto"/>
              <w:rPr>
                <w:rFonts w:ascii="Times New Roman" w:hAnsi="Times New Roman" w:cs="Times New Roman"/>
                <w:sz w:val="16"/>
                <w:szCs w:val="16"/>
              </w:rPr>
            </w:pPr>
          </w:p>
        </w:tc>
        <w:tc>
          <w:tcPr>
            <w:tcW w:w="904" w:type="pct"/>
            <w:gridSpan w:val="6"/>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Введено в эксплуатацию</w:t>
            </w:r>
          </w:p>
        </w:tc>
        <w:tc>
          <w:tcPr>
            <w:tcW w:w="901" w:type="pct"/>
            <w:gridSpan w:val="6"/>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Сопряженных с МСО (РСО)</w:t>
            </w:r>
          </w:p>
        </w:tc>
        <w:tc>
          <w:tcPr>
            <w:tcW w:w="185"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Г</w:t>
            </w:r>
          </w:p>
        </w:tc>
        <w:tc>
          <w:tcPr>
            <w:tcW w:w="185"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ОГ</w:t>
            </w:r>
          </w:p>
        </w:tc>
        <w:tc>
          <w:tcPr>
            <w:tcW w:w="185"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НГ</w:t>
            </w:r>
          </w:p>
        </w:tc>
        <w:tc>
          <w:tcPr>
            <w:tcW w:w="485"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Проживающее в зоне действия ЛСО (тыс. чел.)</w:t>
            </w:r>
          </w:p>
        </w:tc>
        <w:tc>
          <w:tcPr>
            <w:tcW w:w="439" w:type="pct"/>
            <w:gridSpan w:val="2"/>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Оповещаемое средствами ЛСО</w:t>
            </w:r>
          </w:p>
        </w:tc>
      </w:tr>
      <w:tr w:rsidR="009729C1" w:rsidRPr="004150C8">
        <w:tc>
          <w:tcPr>
            <w:tcW w:w="185" w:type="pct"/>
            <w:vMerge/>
          </w:tcPr>
          <w:p w:rsidR="009729C1" w:rsidRPr="00E86B36" w:rsidRDefault="009729C1" w:rsidP="00683E68">
            <w:pPr>
              <w:spacing w:after="0" w:line="240" w:lineRule="auto"/>
              <w:rPr>
                <w:rFonts w:ascii="Times New Roman" w:hAnsi="Times New Roman" w:cs="Times New Roman"/>
                <w:sz w:val="16"/>
                <w:szCs w:val="16"/>
              </w:rPr>
            </w:pPr>
          </w:p>
        </w:tc>
        <w:tc>
          <w:tcPr>
            <w:tcW w:w="786" w:type="pct"/>
            <w:vMerge/>
          </w:tcPr>
          <w:p w:rsidR="009729C1" w:rsidRPr="00E86B36" w:rsidRDefault="009729C1" w:rsidP="00683E68">
            <w:pPr>
              <w:spacing w:after="0" w:line="240" w:lineRule="auto"/>
              <w:rPr>
                <w:rFonts w:ascii="Times New Roman" w:hAnsi="Times New Roman" w:cs="Times New Roman"/>
                <w:sz w:val="16"/>
                <w:szCs w:val="16"/>
              </w:rPr>
            </w:pPr>
          </w:p>
        </w:tc>
        <w:tc>
          <w:tcPr>
            <w:tcW w:w="139"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Ф</w:t>
            </w:r>
          </w:p>
        </w:tc>
        <w:tc>
          <w:tcPr>
            <w:tcW w:w="139"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С</w:t>
            </w:r>
          </w:p>
        </w:tc>
        <w:tc>
          <w:tcPr>
            <w:tcW w:w="143"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М</w:t>
            </w:r>
          </w:p>
        </w:tc>
        <w:tc>
          <w:tcPr>
            <w:tcW w:w="139"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Ч</w:t>
            </w:r>
          </w:p>
        </w:tc>
        <w:tc>
          <w:tcPr>
            <w:tcW w:w="185"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всего</w:t>
            </w:r>
          </w:p>
        </w:tc>
        <w:tc>
          <w:tcPr>
            <w:tcW w:w="139"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Ф</w:t>
            </w:r>
          </w:p>
        </w:tc>
        <w:tc>
          <w:tcPr>
            <w:tcW w:w="141"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С</w:t>
            </w:r>
          </w:p>
        </w:tc>
        <w:tc>
          <w:tcPr>
            <w:tcW w:w="139"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М</w:t>
            </w:r>
          </w:p>
        </w:tc>
        <w:tc>
          <w:tcPr>
            <w:tcW w:w="139"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Ч</w:t>
            </w:r>
          </w:p>
        </w:tc>
        <w:tc>
          <w:tcPr>
            <w:tcW w:w="208"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всего</w:t>
            </w:r>
          </w:p>
        </w:tc>
        <w:tc>
          <w:tcPr>
            <w:tcW w:w="139"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w:t>
            </w:r>
          </w:p>
        </w:tc>
        <w:tc>
          <w:tcPr>
            <w:tcW w:w="139"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Ф</w:t>
            </w:r>
          </w:p>
        </w:tc>
        <w:tc>
          <w:tcPr>
            <w:tcW w:w="139"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С</w:t>
            </w:r>
          </w:p>
        </w:tc>
        <w:tc>
          <w:tcPr>
            <w:tcW w:w="139"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М</w:t>
            </w:r>
          </w:p>
        </w:tc>
        <w:tc>
          <w:tcPr>
            <w:tcW w:w="139"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Ч</w:t>
            </w:r>
          </w:p>
        </w:tc>
        <w:tc>
          <w:tcPr>
            <w:tcW w:w="208"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всего</w:t>
            </w:r>
          </w:p>
        </w:tc>
        <w:tc>
          <w:tcPr>
            <w:tcW w:w="139"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w:t>
            </w: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54"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тыс. чел.</w:t>
            </w:r>
          </w:p>
        </w:tc>
        <w:tc>
          <w:tcPr>
            <w:tcW w:w="185"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w:t>
            </w:r>
          </w:p>
        </w:tc>
      </w:tr>
      <w:tr w:rsidR="009729C1" w:rsidRPr="004150C8">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1.</w:t>
            </w:r>
          </w:p>
        </w:tc>
        <w:tc>
          <w:tcPr>
            <w:tcW w:w="786"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Опасные производственные объекты I класса</w:t>
            </w: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3"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54"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2.</w:t>
            </w:r>
          </w:p>
        </w:tc>
        <w:tc>
          <w:tcPr>
            <w:tcW w:w="786"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Опасные производственные объекты II класса</w:t>
            </w: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3"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54"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3.</w:t>
            </w:r>
          </w:p>
        </w:tc>
        <w:tc>
          <w:tcPr>
            <w:tcW w:w="786"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Особо радиационно опасные производства и объекты</w:t>
            </w: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3"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54"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4.</w:t>
            </w:r>
          </w:p>
        </w:tc>
        <w:tc>
          <w:tcPr>
            <w:tcW w:w="786"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Ядерно опасные производства и объекты</w:t>
            </w: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3"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54"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5.</w:t>
            </w:r>
          </w:p>
        </w:tc>
        <w:tc>
          <w:tcPr>
            <w:tcW w:w="786"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Гидротехнические сооружения чрезвычайно высокой опасности</w:t>
            </w: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3"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54"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6.</w:t>
            </w:r>
          </w:p>
        </w:tc>
        <w:tc>
          <w:tcPr>
            <w:tcW w:w="786"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Гидротехнические сооружения высокой опасности</w:t>
            </w: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3"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54"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786"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ИТОГО за субъект Российской Федерации (муниципальное образование):</w:t>
            </w: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3"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3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54"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8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bl>
    <w:p w:rsidR="009729C1" w:rsidRDefault="009729C1" w:rsidP="00683E68">
      <w:pPr>
        <w:spacing w:after="0" w:line="240" w:lineRule="auto"/>
        <w:rPr>
          <w:rFonts w:ascii="Times New Roman" w:hAnsi="Times New Roman" w:cs="Times New Roman"/>
          <w:sz w:val="28"/>
          <w:szCs w:val="28"/>
        </w:rPr>
      </w:pP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Примечание:</w:t>
      </w: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"РСО" - региональная система оповещения;</w:t>
      </w: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"МСО" - муниципальная система оповещения;</w:t>
      </w: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"ЛСО" - локальная система оповещения;</w:t>
      </w: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"Ф"; "С"; "М"; "Ч" - организации (производства, объекты, гидротехнические сооружения), находящиеся в ведении федеральных органов исполнительной власти Российской Федерации, органов государственной власти субъектов Российской Федерации, органов местного самоуправления и в частной собственности соответственно;</w:t>
      </w: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"Г", "ОГ", "НГ" - "готовые"; "ограниченно готовые"; "неготовые" системы оповещения;</w:t>
      </w: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"Проживающее в зоне действия ЛСО" - проживающего или осуществляющего хозяйственную деятельность в зоне действия ЛСО.</w:t>
      </w:r>
    </w:p>
    <w:p w:rsidR="009729C1" w:rsidRDefault="009729C1" w:rsidP="00E86B36">
      <w:pPr>
        <w:widowControl w:val="0"/>
        <w:autoSpaceDE w:val="0"/>
        <w:autoSpaceDN w:val="0"/>
        <w:spacing w:after="0" w:line="240" w:lineRule="auto"/>
        <w:ind w:firstLine="709"/>
        <w:jc w:val="both"/>
        <w:outlineLvl w:val="4"/>
        <w:rPr>
          <w:rFonts w:ascii="Times New Roman" w:hAnsi="Times New Roman" w:cs="Times New Roman"/>
          <w:sz w:val="24"/>
          <w:szCs w:val="24"/>
          <w:lang w:eastAsia="ru-RU"/>
        </w:rPr>
      </w:pPr>
      <w:r>
        <w:rPr>
          <w:rFonts w:ascii="Times New Roman" w:hAnsi="Times New Roman" w:cs="Times New Roman"/>
          <w:sz w:val="24"/>
          <w:szCs w:val="24"/>
          <w:lang w:eastAsia="ru-RU"/>
        </w:rPr>
        <w:t>1.5. Оповещение населения комплексными системами экстренного оповещения населения (КСЭОН) в зонах экстренного оповещения населения.</w:t>
      </w:r>
    </w:p>
    <w:p w:rsidR="009729C1" w:rsidRPr="00683E68" w:rsidRDefault="009729C1" w:rsidP="00683E68">
      <w:pPr>
        <w:widowControl w:val="0"/>
        <w:autoSpaceDE w:val="0"/>
        <w:autoSpaceDN w:val="0"/>
        <w:spacing w:after="0" w:line="240" w:lineRule="auto"/>
        <w:jc w:val="both"/>
        <w:rPr>
          <w:rFonts w:ascii="Times New Roman" w:hAnsi="Times New Roman" w:cs="Times New Roman"/>
          <w:sz w:val="28"/>
          <w:szCs w:val="28"/>
          <w:lang w:eastAsia="ru-RU"/>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
        <w:gridCol w:w="1587"/>
        <w:gridCol w:w="3005"/>
        <w:gridCol w:w="624"/>
        <w:gridCol w:w="510"/>
        <w:gridCol w:w="340"/>
        <w:gridCol w:w="510"/>
        <w:gridCol w:w="340"/>
        <w:gridCol w:w="907"/>
        <w:gridCol w:w="567"/>
        <w:gridCol w:w="340"/>
      </w:tblGrid>
      <w:tr w:rsidR="009729C1" w:rsidRPr="004150C8">
        <w:tc>
          <w:tcPr>
            <w:tcW w:w="340" w:type="dxa"/>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N п/п</w:t>
            </w:r>
          </w:p>
        </w:tc>
        <w:tc>
          <w:tcPr>
            <w:tcW w:w="1587" w:type="dxa"/>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Источники быстроразвивающихся ЧС</w:t>
            </w:r>
          </w:p>
        </w:tc>
        <w:tc>
          <w:tcPr>
            <w:tcW w:w="3005" w:type="dxa"/>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Характеристика быстроразвивающихся опасных процессов</w:t>
            </w:r>
          </w:p>
        </w:tc>
        <w:tc>
          <w:tcPr>
            <w:tcW w:w="624" w:type="dxa"/>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Количество зон</w:t>
            </w:r>
          </w:p>
        </w:tc>
        <w:tc>
          <w:tcPr>
            <w:tcW w:w="1700" w:type="dxa"/>
            <w:gridSpan w:val="4"/>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Количество КСЭОН</w:t>
            </w:r>
          </w:p>
        </w:tc>
        <w:tc>
          <w:tcPr>
            <w:tcW w:w="1814" w:type="dxa"/>
            <w:gridSpan w:val="3"/>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Население</w:t>
            </w:r>
          </w:p>
        </w:tc>
      </w:tr>
      <w:tr w:rsidR="009729C1" w:rsidRPr="004150C8">
        <w:tc>
          <w:tcPr>
            <w:tcW w:w="340" w:type="dxa"/>
            <w:vMerge/>
          </w:tcPr>
          <w:p w:rsidR="009729C1" w:rsidRPr="00E86B36" w:rsidRDefault="009729C1" w:rsidP="00683E68">
            <w:pPr>
              <w:spacing w:after="0" w:line="240" w:lineRule="auto"/>
              <w:rPr>
                <w:rFonts w:ascii="Times New Roman" w:hAnsi="Times New Roman" w:cs="Times New Roman"/>
                <w:sz w:val="16"/>
                <w:szCs w:val="16"/>
              </w:rPr>
            </w:pPr>
          </w:p>
        </w:tc>
        <w:tc>
          <w:tcPr>
            <w:tcW w:w="1587" w:type="dxa"/>
            <w:vMerge/>
          </w:tcPr>
          <w:p w:rsidR="009729C1" w:rsidRPr="00E86B36" w:rsidRDefault="009729C1" w:rsidP="00683E68">
            <w:pPr>
              <w:spacing w:after="0" w:line="240" w:lineRule="auto"/>
              <w:rPr>
                <w:rFonts w:ascii="Times New Roman" w:hAnsi="Times New Roman" w:cs="Times New Roman"/>
                <w:sz w:val="16"/>
                <w:szCs w:val="16"/>
              </w:rPr>
            </w:pPr>
          </w:p>
        </w:tc>
        <w:tc>
          <w:tcPr>
            <w:tcW w:w="3005" w:type="dxa"/>
            <w:vMerge/>
          </w:tcPr>
          <w:p w:rsidR="009729C1" w:rsidRPr="00E86B36" w:rsidRDefault="009729C1" w:rsidP="00683E68">
            <w:pPr>
              <w:spacing w:after="0" w:line="240" w:lineRule="auto"/>
              <w:rPr>
                <w:rFonts w:ascii="Times New Roman" w:hAnsi="Times New Roman" w:cs="Times New Roman"/>
                <w:sz w:val="16"/>
                <w:szCs w:val="16"/>
              </w:rPr>
            </w:pPr>
          </w:p>
        </w:tc>
        <w:tc>
          <w:tcPr>
            <w:tcW w:w="624" w:type="dxa"/>
            <w:vMerge/>
          </w:tcPr>
          <w:p w:rsidR="009729C1" w:rsidRPr="00E86B36" w:rsidRDefault="009729C1" w:rsidP="00683E68">
            <w:pPr>
              <w:spacing w:after="0" w:line="240" w:lineRule="auto"/>
              <w:rPr>
                <w:rFonts w:ascii="Times New Roman" w:hAnsi="Times New Roman" w:cs="Times New Roman"/>
                <w:sz w:val="16"/>
                <w:szCs w:val="16"/>
              </w:rPr>
            </w:pPr>
          </w:p>
        </w:tc>
        <w:tc>
          <w:tcPr>
            <w:tcW w:w="850" w:type="dxa"/>
            <w:gridSpan w:val="2"/>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Введено в эксплуатацию с СМ</w:t>
            </w:r>
          </w:p>
        </w:tc>
        <w:tc>
          <w:tcPr>
            <w:tcW w:w="850" w:type="dxa"/>
            <w:gridSpan w:val="2"/>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Сопряженных с МСО (РСО)</w:t>
            </w:r>
          </w:p>
        </w:tc>
        <w:tc>
          <w:tcPr>
            <w:tcW w:w="907" w:type="dxa"/>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Проживающее в зоне (тыс. чел.)</w:t>
            </w:r>
          </w:p>
        </w:tc>
        <w:tc>
          <w:tcPr>
            <w:tcW w:w="907" w:type="dxa"/>
            <w:gridSpan w:val="2"/>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Оповещаемое средствами КСЭОН</w:t>
            </w:r>
          </w:p>
        </w:tc>
      </w:tr>
      <w:tr w:rsidR="009729C1" w:rsidRPr="004150C8">
        <w:tc>
          <w:tcPr>
            <w:tcW w:w="340" w:type="dxa"/>
            <w:vMerge/>
          </w:tcPr>
          <w:p w:rsidR="009729C1" w:rsidRPr="00E86B36" w:rsidRDefault="009729C1" w:rsidP="00683E68">
            <w:pPr>
              <w:spacing w:after="0" w:line="240" w:lineRule="auto"/>
              <w:rPr>
                <w:rFonts w:ascii="Times New Roman" w:hAnsi="Times New Roman" w:cs="Times New Roman"/>
                <w:sz w:val="16"/>
                <w:szCs w:val="16"/>
              </w:rPr>
            </w:pPr>
          </w:p>
        </w:tc>
        <w:tc>
          <w:tcPr>
            <w:tcW w:w="1587" w:type="dxa"/>
            <w:vMerge/>
          </w:tcPr>
          <w:p w:rsidR="009729C1" w:rsidRPr="00E86B36" w:rsidRDefault="009729C1" w:rsidP="00683E68">
            <w:pPr>
              <w:spacing w:after="0" w:line="240" w:lineRule="auto"/>
              <w:rPr>
                <w:rFonts w:ascii="Times New Roman" w:hAnsi="Times New Roman" w:cs="Times New Roman"/>
                <w:sz w:val="16"/>
                <w:szCs w:val="16"/>
              </w:rPr>
            </w:pPr>
          </w:p>
        </w:tc>
        <w:tc>
          <w:tcPr>
            <w:tcW w:w="3005" w:type="dxa"/>
            <w:vMerge/>
          </w:tcPr>
          <w:p w:rsidR="009729C1" w:rsidRPr="00E86B36" w:rsidRDefault="009729C1" w:rsidP="00683E68">
            <w:pPr>
              <w:spacing w:after="0" w:line="240" w:lineRule="auto"/>
              <w:rPr>
                <w:rFonts w:ascii="Times New Roman" w:hAnsi="Times New Roman" w:cs="Times New Roman"/>
                <w:sz w:val="16"/>
                <w:szCs w:val="16"/>
              </w:rPr>
            </w:pPr>
          </w:p>
        </w:tc>
        <w:tc>
          <w:tcPr>
            <w:tcW w:w="624" w:type="dxa"/>
            <w:vMerge/>
          </w:tcPr>
          <w:p w:rsidR="009729C1" w:rsidRPr="00E86B36" w:rsidRDefault="009729C1" w:rsidP="00683E68">
            <w:pPr>
              <w:spacing w:after="0" w:line="240" w:lineRule="auto"/>
              <w:rPr>
                <w:rFonts w:ascii="Times New Roman" w:hAnsi="Times New Roman" w:cs="Times New Roman"/>
                <w:sz w:val="16"/>
                <w:szCs w:val="16"/>
              </w:rPr>
            </w:pPr>
          </w:p>
        </w:tc>
        <w:tc>
          <w:tcPr>
            <w:tcW w:w="510" w:type="dxa"/>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всего</w:t>
            </w:r>
          </w:p>
        </w:tc>
        <w:tc>
          <w:tcPr>
            <w:tcW w:w="340" w:type="dxa"/>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w:t>
            </w:r>
          </w:p>
        </w:tc>
        <w:tc>
          <w:tcPr>
            <w:tcW w:w="510" w:type="dxa"/>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всего</w:t>
            </w:r>
          </w:p>
        </w:tc>
        <w:tc>
          <w:tcPr>
            <w:tcW w:w="340" w:type="dxa"/>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w:t>
            </w:r>
          </w:p>
        </w:tc>
        <w:tc>
          <w:tcPr>
            <w:tcW w:w="907" w:type="dxa"/>
            <w:vMerge/>
          </w:tcPr>
          <w:p w:rsidR="009729C1" w:rsidRPr="00E86B36" w:rsidRDefault="009729C1" w:rsidP="00683E68">
            <w:pPr>
              <w:spacing w:after="0" w:line="240" w:lineRule="auto"/>
              <w:rPr>
                <w:rFonts w:ascii="Times New Roman" w:hAnsi="Times New Roman" w:cs="Times New Roman"/>
                <w:sz w:val="16"/>
                <w:szCs w:val="16"/>
              </w:rPr>
            </w:pPr>
          </w:p>
        </w:tc>
        <w:tc>
          <w:tcPr>
            <w:tcW w:w="567" w:type="dxa"/>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тыс. чел.</w:t>
            </w:r>
          </w:p>
        </w:tc>
        <w:tc>
          <w:tcPr>
            <w:tcW w:w="340" w:type="dxa"/>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w:t>
            </w:r>
          </w:p>
        </w:tc>
      </w:tr>
      <w:tr w:rsidR="009729C1" w:rsidRPr="004150C8">
        <w:tc>
          <w:tcPr>
            <w:tcW w:w="340" w:type="dxa"/>
            <w:vMerge w:val="restar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1.</w:t>
            </w:r>
          </w:p>
        </w:tc>
        <w:tc>
          <w:tcPr>
            <w:tcW w:w="1587" w:type="dxa"/>
            <w:vMerge w:val="restar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bookmarkStart w:id="1" w:name="P908"/>
            <w:bookmarkEnd w:id="1"/>
            <w:r w:rsidRPr="00E86B36">
              <w:rPr>
                <w:rFonts w:ascii="Times New Roman" w:hAnsi="Times New Roman" w:cs="Times New Roman"/>
                <w:sz w:val="16"/>
                <w:szCs w:val="16"/>
                <w:lang w:eastAsia="ru-RU"/>
              </w:rPr>
              <w:t>Техногенные</w:t>
            </w:r>
          </w:p>
        </w:tc>
        <w:tc>
          <w:tcPr>
            <w:tcW w:w="3005"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Химически опасный</w:t>
            </w:r>
          </w:p>
        </w:tc>
        <w:tc>
          <w:tcPr>
            <w:tcW w:w="624"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340" w:type="dxa"/>
            <w:vMerge/>
          </w:tcPr>
          <w:p w:rsidR="009729C1" w:rsidRPr="00E86B36" w:rsidRDefault="009729C1" w:rsidP="00683E68">
            <w:pPr>
              <w:spacing w:after="0" w:line="240" w:lineRule="auto"/>
              <w:rPr>
                <w:rFonts w:ascii="Times New Roman" w:hAnsi="Times New Roman" w:cs="Times New Roman"/>
                <w:sz w:val="16"/>
                <w:szCs w:val="16"/>
              </w:rPr>
            </w:pPr>
          </w:p>
        </w:tc>
        <w:tc>
          <w:tcPr>
            <w:tcW w:w="1587" w:type="dxa"/>
            <w:vMerge/>
          </w:tcPr>
          <w:p w:rsidR="009729C1" w:rsidRPr="00E86B36" w:rsidRDefault="009729C1" w:rsidP="00683E68">
            <w:pPr>
              <w:spacing w:after="0" w:line="240" w:lineRule="auto"/>
              <w:rPr>
                <w:rFonts w:ascii="Times New Roman" w:hAnsi="Times New Roman" w:cs="Times New Roman"/>
                <w:sz w:val="16"/>
                <w:szCs w:val="16"/>
              </w:rPr>
            </w:pPr>
          </w:p>
        </w:tc>
        <w:tc>
          <w:tcPr>
            <w:tcW w:w="3005"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Пожаро-взрывоопасный</w:t>
            </w:r>
          </w:p>
        </w:tc>
        <w:tc>
          <w:tcPr>
            <w:tcW w:w="624"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340" w:type="dxa"/>
            <w:vMerge/>
          </w:tcPr>
          <w:p w:rsidR="009729C1" w:rsidRPr="00E86B36" w:rsidRDefault="009729C1" w:rsidP="00683E68">
            <w:pPr>
              <w:spacing w:after="0" w:line="240" w:lineRule="auto"/>
              <w:rPr>
                <w:rFonts w:ascii="Times New Roman" w:hAnsi="Times New Roman" w:cs="Times New Roman"/>
                <w:sz w:val="16"/>
                <w:szCs w:val="16"/>
              </w:rPr>
            </w:pPr>
          </w:p>
        </w:tc>
        <w:tc>
          <w:tcPr>
            <w:tcW w:w="1587" w:type="dxa"/>
            <w:vMerge/>
          </w:tcPr>
          <w:p w:rsidR="009729C1" w:rsidRPr="00E86B36" w:rsidRDefault="009729C1" w:rsidP="00683E68">
            <w:pPr>
              <w:spacing w:after="0" w:line="240" w:lineRule="auto"/>
              <w:rPr>
                <w:rFonts w:ascii="Times New Roman" w:hAnsi="Times New Roman" w:cs="Times New Roman"/>
                <w:sz w:val="16"/>
                <w:szCs w:val="16"/>
              </w:rPr>
            </w:pPr>
          </w:p>
        </w:tc>
        <w:tc>
          <w:tcPr>
            <w:tcW w:w="3005"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Токсичный</w:t>
            </w:r>
          </w:p>
        </w:tc>
        <w:tc>
          <w:tcPr>
            <w:tcW w:w="624"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340" w:type="dxa"/>
            <w:vMerge/>
          </w:tcPr>
          <w:p w:rsidR="009729C1" w:rsidRPr="00E86B36" w:rsidRDefault="009729C1" w:rsidP="00683E68">
            <w:pPr>
              <w:spacing w:after="0" w:line="240" w:lineRule="auto"/>
              <w:rPr>
                <w:rFonts w:ascii="Times New Roman" w:hAnsi="Times New Roman" w:cs="Times New Roman"/>
                <w:sz w:val="16"/>
                <w:szCs w:val="16"/>
              </w:rPr>
            </w:pPr>
          </w:p>
        </w:tc>
        <w:tc>
          <w:tcPr>
            <w:tcW w:w="1587" w:type="dxa"/>
            <w:vMerge/>
          </w:tcPr>
          <w:p w:rsidR="009729C1" w:rsidRPr="00E86B36" w:rsidRDefault="009729C1" w:rsidP="00683E68">
            <w:pPr>
              <w:spacing w:after="0" w:line="240" w:lineRule="auto"/>
              <w:rPr>
                <w:rFonts w:ascii="Times New Roman" w:hAnsi="Times New Roman" w:cs="Times New Roman"/>
                <w:sz w:val="16"/>
                <w:szCs w:val="16"/>
              </w:rPr>
            </w:pPr>
          </w:p>
        </w:tc>
        <w:tc>
          <w:tcPr>
            <w:tcW w:w="3005"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Другие (перечислить)</w:t>
            </w:r>
          </w:p>
        </w:tc>
        <w:tc>
          <w:tcPr>
            <w:tcW w:w="624"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340" w:type="dxa"/>
            <w:vMerge w:val="restar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2.</w:t>
            </w:r>
          </w:p>
        </w:tc>
        <w:tc>
          <w:tcPr>
            <w:tcW w:w="1587" w:type="dxa"/>
            <w:vMerge w:val="restar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bookmarkStart w:id="2" w:name="P946"/>
            <w:bookmarkEnd w:id="2"/>
            <w:r w:rsidRPr="00E86B36">
              <w:rPr>
                <w:rFonts w:ascii="Times New Roman" w:hAnsi="Times New Roman" w:cs="Times New Roman"/>
                <w:sz w:val="16"/>
                <w:szCs w:val="16"/>
                <w:lang w:eastAsia="ru-RU"/>
              </w:rPr>
              <w:t>Природные</w:t>
            </w:r>
          </w:p>
        </w:tc>
        <w:tc>
          <w:tcPr>
            <w:tcW w:w="3005"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Угроза природных пожаров</w:t>
            </w:r>
          </w:p>
        </w:tc>
        <w:tc>
          <w:tcPr>
            <w:tcW w:w="624"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340" w:type="dxa"/>
            <w:vMerge/>
          </w:tcPr>
          <w:p w:rsidR="009729C1" w:rsidRPr="00E86B36" w:rsidRDefault="009729C1" w:rsidP="00683E68">
            <w:pPr>
              <w:spacing w:after="0" w:line="240" w:lineRule="auto"/>
              <w:rPr>
                <w:rFonts w:ascii="Times New Roman" w:hAnsi="Times New Roman" w:cs="Times New Roman"/>
                <w:sz w:val="16"/>
                <w:szCs w:val="16"/>
              </w:rPr>
            </w:pPr>
          </w:p>
        </w:tc>
        <w:tc>
          <w:tcPr>
            <w:tcW w:w="1587" w:type="dxa"/>
            <w:vMerge/>
          </w:tcPr>
          <w:p w:rsidR="009729C1" w:rsidRPr="00E86B36" w:rsidRDefault="009729C1" w:rsidP="00683E68">
            <w:pPr>
              <w:spacing w:after="0" w:line="240" w:lineRule="auto"/>
              <w:rPr>
                <w:rFonts w:ascii="Times New Roman" w:hAnsi="Times New Roman" w:cs="Times New Roman"/>
                <w:sz w:val="16"/>
                <w:szCs w:val="16"/>
              </w:rPr>
            </w:pPr>
          </w:p>
        </w:tc>
        <w:tc>
          <w:tcPr>
            <w:tcW w:w="3005"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Угроза подтопления</w:t>
            </w:r>
          </w:p>
        </w:tc>
        <w:tc>
          <w:tcPr>
            <w:tcW w:w="624"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340" w:type="dxa"/>
            <w:vMerge/>
          </w:tcPr>
          <w:p w:rsidR="009729C1" w:rsidRPr="00E86B36" w:rsidRDefault="009729C1" w:rsidP="00683E68">
            <w:pPr>
              <w:spacing w:after="0" w:line="240" w:lineRule="auto"/>
              <w:rPr>
                <w:rFonts w:ascii="Times New Roman" w:hAnsi="Times New Roman" w:cs="Times New Roman"/>
                <w:sz w:val="16"/>
                <w:szCs w:val="16"/>
              </w:rPr>
            </w:pPr>
          </w:p>
        </w:tc>
        <w:tc>
          <w:tcPr>
            <w:tcW w:w="1587" w:type="dxa"/>
            <w:vMerge/>
          </w:tcPr>
          <w:p w:rsidR="009729C1" w:rsidRPr="00E86B36" w:rsidRDefault="009729C1" w:rsidP="00683E68">
            <w:pPr>
              <w:spacing w:after="0" w:line="240" w:lineRule="auto"/>
              <w:rPr>
                <w:rFonts w:ascii="Times New Roman" w:hAnsi="Times New Roman" w:cs="Times New Roman"/>
                <w:sz w:val="16"/>
                <w:szCs w:val="16"/>
              </w:rPr>
            </w:pPr>
          </w:p>
        </w:tc>
        <w:tc>
          <w:tcPr>
            <w:tcW w:w="3005"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Угроза волн цунами</w:t>
            </w:r>
          </w:p>
        </w:tc>
        <w:tc>
          <w:tcPr>
            <w:tcW w:w="624"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340" w:type="dxa"/>
            <w:vMerge/>
          </w:tcPr>
          <w:p w:rsidR="009729C1" w:rsidRPr="00E86B36" w:rsidRDefault="009729C1" w:rsidP="00683E68">
            <w:pPr>
              <w:spacing w:after="0" w:line="240" w:lineRule="auto"/>
              <w:rPr>
                <w:rFonts w:ascii="Times New Roman" w:hAnsi="Times New Roman" w:cs="Times New Roman"/>
                <w:sz w:val="16"/>
                <w:szCs w:val="16"/>
              </w:rPr>
            </w:pPr>
          </w:p>
        </w:tc>
        <w:tc>
          <w:tcPr>
            <w:tcW w:w="1587" w:type="dxa"/>
            <w:vMerge/>
          </w:tcPr>
          <w:p w:rsidR="009729C1" w:rsidRPr="00E86B36" w:rsidRDefault="009729C1" w:rsidP="00683E68">
            <w:pPr>
              <w:spacing w:after="0" w:line="240" w:lineRule="auto"/>
              <w:rPr>
                <w:rFonts w:ascii="Times New Roman" w:hAnsi="Times New Roman" w:cs="Times New Roman"/>
                <w:sz w:val="16"/>
                <w:szCs w:val="16"/>
              </w:rPr>
            </w:pPr>
          </w:p>
        </w:tc>
        <w:tc>
          <w:tcPr>
            <w:tcW w:w="3005"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Угроза извержения вулкана</w:t>
            </w:r>
          </w:p>
        </w:tc>
        <w:tc>
          <w:tcPr>
            <w:tcW w:w="624"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340" w:type="dxa"/>
            <w:vMerge/>
          </w:tcPr>
          <w:p w:rsidR="009729C1" w:rsidRPr="00E86B36" w:rsidRDefault="009729C1" w:rsidP="00683E68">
            <w:pPr>
              <w:spacing w:after="0" w:line="240" w:lineRule="auto"/>
              <w:rPr>
                <w:rFonts w:ascii="Times New Roman" w:hAnsi="Times New Roman" w:cs="Times New Roman"/>
                <w:sz w:val="16"/>
                <w:szCs w:val="16"/>
              </w:rPr>
            </w:pPr>
          </w:p>
        </w:tc>
        <w:tc>
          <w:tcPr>
            <w:tcW w:w="1587" w:type="dxa"/>
            <w:vMerge/>
          </w:tcPr>
          <w:p w:rsidR="009729C1" w:rsidRPr="00E86B36" w:rsidRDefault="009729C1" w:rsidP="00683E68">
            <w:pPr>
              <w:spacing w:after="0" w:line="240" w:lineRule="auto"/>
              <w:rPr>
                <w:rFonts w:ascii="Times New Roman" w:hAnsi="Times New Roman" w:cs="Times New Roman"/>
                <w:sz w:val="16"/>
                <w:szCs w:val="16"/>
              </w:rPr>
            </w:pPr>
          </w:p>
        </w:tc>
        <w:tc>
          <w:tcPr>
            <w:tcW w:w="3005"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Другие (перечислить)</w:t>
            </w:r>
          </w:p>
        </w:tc>
        <w:tc>
          <w:tcPr>
            <w:tcW w:w="624"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3.</w:t>
            </w:r>
          </w:p>
        </w:tc>
        <w:tc>
          <w:tcPr>
            <w:tcW w:w="158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bookmarkStart w:id="3" w:name="P993"/>
            <w:bookmarkEnd w:id="3"/>
            <w:r w:rsidRPr="00E86B36">
              <w:rPr>
                <w:rFonts w:ascii="Times New Roman" w:hAnsi="Times New Roman" w:cs="Times New Roman"/>
                <w:sz w:val="16"/>
                <w:szCs w:val="16"/>
                <w:lang w:eastAsia="ru-RU"/>
              </w:rPr>
              <w:t xml:space="preserve">Смешанные </w:t>
            </w:r>
            <w:hyperlink w:anchor="P1020" w:history="1">
              <w:r w:rsidRPr="00E86B36">
                <w:rPr>
                  <w:rFonts w:ascii="Times New Roman" w:hAnsi="Times New Roman" w:cs="Times New Roman"/>
                  <w:color w:val="0000FF"/>
                  <w:sz w:val="16"/>
                  <w:szCs w:val="16"/>
                  <w:lang w:eastAsia="ru-RU"/>
                </w:rPr>
                <w:t>&lt;*&gt;</w:t>
              </w:r>
            </w:hyperlink>
          </w:p>
        </w:tc>
        <w:tc>
          <w:tcPr>
            <w:tcW w:w="3005"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(перечислить)</w:t>
            </w:r>
          </w:p>
        </w:tc>
        <w:tc>
          <w:tcPr>
            <w:tcW w:w="624"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592" w:type="dxa"/>
            <w:gridSpan w:val="2"/>
          </w:tcPr>
          <w:p w:rsidR="009729C1" w:rsidRPr="00E86B36" w:rsidRDefault="009729C1" w:rsidP="00683E68">
            <w:pPr>
              <w:widowControl w:val="0"/>
              <w:autoSpaceDE w:val="0"/>
              <w:autoSpaceDN w:val="0"/>
              <w:spacing w:after="0" w:line="240" w:lineRule="auto"/>
              <w:jc w:val="right"/>
              <w:rPr>
                <w:rFonts w:ascii="Times New Roman" w:hAnsi="Times New Roman" w:cs="Times New Roman"/>
                <w:sz w:val="16"/>
                <w:szCs w:val="16"/>
                <w:lang w:eastAsia="ru-RU"/>
              </w:rPr>
            </w:pPr>
            <w:r w:rsidRPr="00E86B36">
              <w:rPr>
                <w:rFonts w:ascii="Times New Roman" w:hAnsi="Times New Roman" w:cs="Times New Roman"/>
                <w:sz w:val="16"/>
                <w:szCs w:val="16"/>
                <w:lang w:eastAsia="ru-RU"/>
              </w:rPr>
              <w:t>ИТОГО за субъект Российской Федерации (муниципальное образование):</w:t>
            </w:r>
          </w:p>
        </w:tc>
        <w:tc>
          <w:tcPr>
            <w:tcW w:w="624"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1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67"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40" w:type="dxa"/>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bl>
    <w:p w:rsidR="009729C1" w:rsidRPr="00683E68" w:rsidRDefault="009729C1" w:rsidP="00683E68">
      <w:pPr>
        <w:widowControl w:val="0"/>
        <w:autoSpaceDE w:val="0"/>
        <w:autoSpaceDN w:val="0"/>
        <w:spacing w:after="0" w:line="240" w:lineRule="auto"/>
        <w:jc w:val="both"/>
        <w:rPr>
          <w:rFonts w:ascii="Times New Roman" w:hAnsi="Times New Roman" w:cs="Times New Roman"/>
          <w:sz w:val="28"/>
          <w:szCs w:val="28"/>
          <w:lang w:eastAsia="ru-RU"/>
        </w:rPr>
      </w:pP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Примечание:</w:t>
      </w: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"РСО" - региональная система оповещения; "МСО" - муниципальная система оповещения;</w:t>
      </w: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"КСЭОН" - комплексная система экстренного оповещения населения;</w:t>
      </w: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"ЧС" - чрезвычайная ситуация; "Зона" - зона экстренного оповещения населения;</w:t>
      </w: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"НП" - населенный пункт; "СМ" - система мониторинга;</w:t>
      </w: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"Проживающее в зоне" - проживающее или осуществляющее хозяйственную деятельность в зоне;</w:t>
      </w:r>
    </w:p>
    <w:p w:rsidR="009729C1" w:rsidRDefault="009729C1" w:rsidP="00E86B36">
      <w:pPr>
        <w:widowControl w:val="0"/>
        <w:autoSpaceDE w:val="0"/>
        <w:autoSpaceDN w:val="0"/>
        <w:spacing w:after="0" w:line="240" w:lineRule="auto"/>
        <w:ind w:firstLine="709"/>
        <w:jc w:val="both"/>
        <w:rPr>
          <w:rFonts w:ascii="Times New Roman" w:hAnsi="Times New Roman" w:cs="Times New Roman"/>
          <w:sz w:val="24"/>
          <w:szCs w:val="24"/>
          <w:lang w:eastAsia="ru-RU"/>
        </w:rPr>
      </w:pPr>
      <w:bookmarkStart w:id="4" w:name="P1020"/>
      <w:bookmarkEnd w:id="4"/>
      <w:r>
        <w:rPr>
          <w:rFonts w:ascii="Times New Roman" w:hAnsi="Times New Roman" w:cs="Times New Roman"/>
          <w:sz w:val="24"/>
          <w:szCs w:val="24"/>
          <w:lang w:eastAsia="ru-RU"/>
        </w:rPr>
        <w:t xml:space="preserve">"*" - если зона экстренного оповещения населения указывается в </w:t>
      </w:r>
      <w:hyperlink w:anchor="P993" w:history="1">
        <w:r>
          <w:rPr>
            <w:rFonts w:ascii="Times New Roman" w:hAnsi="Times New Roman" w:cs="Times New Roman"/>
            <w:color w:val="333333"/>
            <w:sz w:val="24"/>
            <w:szCs w:val="24"/>
            <w:lang w:eastAsia="ru-RU"/>
          </w:rPr>
          <w:t>пункте "Смешанные"</w:t>
        </w:r>
      </w:hyperlink>
      <w:r>
        <w:rPr>
          <w:rFonts w:ascii="Times New Roman" w:hAnsi="Times New Roman" w:cs="Times New Roman"/>
          <w:color w:val="333333"/>
          <w:sz w:val="24"/>
          <w:szCs w:val="24"/>
          <w:lang w:eastAsia="ru-RU"/>
        </w:rPr>
        <w:t xml:space="preserve">, то в </w:t>
      </w:r>
      <w:hyperlink w:anchor="P908" w:history="1">
        <w:r>
          <w:rPr>
            <w:rFonts w:ascii="Times New Roman" w:hAnsi="Times New Roman" w:cs="Times New Roman"/>
            <w:color w:val="333333"/>
            <w:sz w:val="24"/>
            <w:szCs w:val="24"/>
            <w:lang w:eastAsia="ru-RU"/>
          </w:rPr>
          <w:t>пунктах "Техногенные"</w:t>
        </w:r>
      </w:hyperlink>
      <w:r>
        <w:rPr>
          <w:rFonts w:ascii="Times New Roman" w:hAnsi="Times New Roman" w:cs="Times New Roman"/>
          <w:color w:val="333333"/>
          <w:sz w:val="24"/>
          <w:szCs w:val="24"/>
          <w:lang w:eastAsia="ru-RU"/>
        </w:rPr>
        <w:t xml:space="preserve"> и </w:t>
      </w:r>
      <w:hyperlink w:anchor="P946" w:history="1">
        <w:r>
          <w:rPr>
            <w:rFonts w:ascii="Times New Roman" w:hAnsi="Times New Roman" w:cs="Times New Roman"/>
            <w:color w:val="333333"/>
            <w:sz w:val="24"/>
            <w:szCs w:val="24"/>
            <w:lang w:eastAsia="ru-RU"/>
          </w:rPr>
          <w:t>"Природные"</w:t>
        </w:r>
      </w:hyperlink>
      <w:r>
        <w:rPr>
          <w:rFonts w:ascii="Times New Roman" w:hAnsi="Times New Roman" w:cs="Times New Roman"/>
          <w:color w:val="333333"/>
          <w:sz w:val="24"/>
          <w:szCs w:val="24"/>
          <w:lang w:eastAsia="ru-RU"/>
        </w:rPr>
        <w:t xml:space="preserve"> не</w:t>
      </w:r>
      <w:r>
        <w:rPr>
          <w:rFonts w:ascii="Times New Roman" w:hAnsi="Times New Roman" w:cs="Times New Roman"/>
          <w:sz w:val="24"/>
          <w:szCs w:val="24"/>
          <w:lang w:eastAsia="ru-RU"/>
        </w:rPr>
        <w:t xml:space="preserve"> указывается (для исключения дублирования).</w:t>
      </w:r>
    </w:p>
    <w:p w:rsidR="009729C1" w:rsidRDefault="009729C1" w:rsidP="00E86B36">
      <w:pPr>
        <w:widowControl w:val="0"/>
        <w:autoSpaceDE w:val="0"/>
        <w:autoSpaceDN w:val="0"/>
        <w:spacing w:after="0" w:line="240" w:lineRule="auto"/>
        <w:ind w:firstLine="709"/>
        <w:jc w:val="both"/>
        <w:outlineLvl w:val="4"/>
        <w:rPr>
          <w:rFonts w:ascii="Times New Roman" w:hAnsi="Times New Roman" w:cs="Times New Roman"/>
          <w:sz w:val="24"/>
          <w:szCs w:val="24"/>
          <w:lang w:eastAsia="ru-RU"/>
        </w:rPr>
      </w:pPr>
      <w:r>
        <w:rPr>
          <w:rFonts w:ascii="Times New Roman" w:hAnsi="Times New Roman" w:cs="Times New Roman"/>
          <w:sz w:val="24"/>
          <w:szCs w:val="24"/>
          <w:lang w:eastAsia="ru-RU"/>
        </w:rPr>
        <w:t>1.6. Оповещение населения средствами общероссийской комплексной системы информирования и оповещения населения в местах массового пребывания людей (ОКСИОН).</w:t>
      </w:r>
    </w:p>
    <w:tbl>
      <w:tblPr>
        <w:tblW w:w="5000"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67"/>
        <w:gridCol w:w="2383"/>
        <w:gridCol w:w="998"/>
        <w:gridCol w:w="1062"/>
        <w:gridCol w:w="629"/>
        <w:gridCol w:w="633"/>
        <w:gridCol w:w="776"/>
        <w:gridCol w:w="560"/>
        <w:gridCol w:w="1216"/>
        <w:gridCol w:w="472"/>
        <w:gridCol w:w="288"/>
        <w:gridCol w:w="494"/>
        <w:gridCol w:w="337"/>
      </w:tblGrid>
      <w:tr w:rsidR="009729C1" w:rsidRPr="004150C8">
        <w:tc>
          <w:tcPr>
            <w:tcW w:w="179" w:type="pct"/>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N п/п</w:t>
            </w:r>
          </w:p>
        </w:tc>
        <w:tc>
          <w:tcPr>
            <w:tcW w:w="1654" w:type="pct"/>
            <w:gridSpan w:val="2"/>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Муниципальные образования</w:t>
            </w:r>
          </w:p>
        </w:tc>
        <w:tc>
          <w:tcPr>
            <w:tcW w:w="520" w:type="pct"/>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Количество НП, оснащенных ОКСИОН</w:t>
            </w:r>
          </w:p>
        </w:tc>
        <w:tc>
          <w:tcPr>
            <w:tcW w:w="1272" w:type="pct"/>
            <w:gridSpan w:val="4"/>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Количество объектов ОКСИОН</w:t>
            </w:r>
          </w:p>
        </w:tc>
        <w:tc>
          <w:tcPr>
            <w:tcW w:w="1374" w:type="pct"/>
            <w:gridSpan w:val="5"/>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Население</w:t>
            </w:r>
          </w:p>
        </w:tc>
      </w:tr>
      <w:tr w:rsidR="009729C1" w:rsidRPr="004150C8">
        <w:tc>
          <w:tcPr>
            <w:tcW w:w="179" w:type="pct"/>
            <w:vMerge/>
          </w:tcPr>
          <w:p w:rsidR="009729C1" w:rsidRPr="00E86B36" w:rsidRDefault="009729C1" w:rsidP="00683E68">
            <w:pPr>
              <w:spacing w:after="0" w:line="240" w:lineRule="auto"/>
              <w:rPr>
                <w:rFonts w:ascii="Times New Roman" w:hAnsi="Times New Roman" w:cs="Times New Roman"/>
                <w:sz w:val="16"/>
                <w:szCs w:val="16"/>
              </w:rPr>
            </w:pPr>
          </w:p>
        </w:tc>
        <w:tc>
          <w:tcPr>
            <w:tcW w:w="1166" w:type="pct"/>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Наименование</w:t>
            </w:r>
          </w:p>
        </w:tc>
        <w:tc>
          <w:tcPr>
            <w:tcW w:w="488" w:type="pct"/>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Количество</w:t>
            </w:r>
          </w:p>
        </w:tc>
        <w:tc>
          <w:tcPr>
            <w:tcW w:w="520" w:type="pct"/>
            <w:vMerge/>
          </w:tcPr>
          <w:p w:rsidR="009729C1" w:rsidRPr="00E86B36" w:rsidRDefault="009729C1" w:rsidP="00683E68">
            <w:pPr>
              <w:spacing w:after="0" w:line="240" w:lineRule="auto"/>
              <w:rPr>
                <w:rFonts w:ascii="Times New Roman" w:hAnsi="Times New Roman" w:cs="Times New Roman"/>
                <w:sz w:val="16"/>
                <w:szCs w:val="16"/>
              </w:rPr>
            </w:pPr>
          </w:p>
        </w:tc>
        <w:tc>
          <w:tcPr>
            <w:tcW w:w="308" w:type="pct"/>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ПУОН</w:t>
            </w:r>
          </w:p>
        </w:tc>
        <w:tc>
          <w:tcPr>
            <w:tcW w:w="310" w:type="pct"/>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ПИОН</w:t>
            </w:r>
          </w:p>
        </w:tc>
        <w:tc>
          <w:tcPr>
            <w:tcW w:w="380" w:type="pct"/>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МКИОН</w:t>
            </w:r>
          </w:p>
        </w:tc>
        <w:tc>
          <w:tcPr>
            <w:tcW w:w="274" w:type="pct"/>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Всего ТК</w:t>
            </w:r>
          </w:p>
        </w:tc>
        <w:tc>
          <w:tcPr>
            <w:tcW w:w="595" w:type="pct"/>
            <w:vMerge w:val="restar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Проживающее в НП</w:t>
            </w:r>
          </w:p>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(тыс., чел.)</w:t>
            </w:r>
          </w:p>
        </w:tc>
        <w:tc>
          <w:tcPr>
            <w:tcW w:w="779" w:type="pct"/>
            <w:gridSpan w:val="4"/>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Оповещаемое средствами ОКСИОН</w:t>
            </w:r>
          </w:p>
        </w:tc>
      </w:tr>
      <w:tr w:rsidR="009729C1" w:rsidRPr="004150C8">
        <w:tc>
          <w:tcPr>
            <w:tcW w:w="179" w:type="pct"/>
            <w:vMerge/>
          </w:tcPr>
          <w:p w:rsidR="009729C1" w:rsidRPr="00E86B36" w:rsidRDefault="009729C1" w:rsidP="00683E68">
            <w:pPr>
              <w:spacing w:after="0" w:line="240" w:lineRule="auto"/>
              <w:rPr>
                <w:rFonts w:ascii="Times New Roman" w:hAnsi="Times New Roman" w:cs="Times New Roman"/>
                <w:sz w:val="16"/>
                <w:szCs w:val="16"/>
              </w:rPr>
            </w:pPr>
          </w:p>
        </w:tc>
        <w:tc>
          <w:tcPr>
            <w:tcW w:w="1166" w:type="pct"/>
            <w:vMerge/>
          </w:tcPr>
          <w:p w:rsidR="009729C1" w:rsidRPr="00E86B36" w:rsidRDefault="009729C1" w:rsidP="00683E68">
            <w:pPr>
              <w:spacing w:after="0" w:line="240" w:lineRule="auto"/>
              <w:rPr>
                <w:rFonts w:ascii="Times New Roman" w:hAnsi="Times New Roman" w:cs="Times New Roman"/>
                <w:sz w:val="16"/>
                <w:szCs w:val="16"/>
              </w:rPr>
            </w:pPr>
          </w:p>
        </w:tc>
        <w:tc>
          <w:tcPr>
            <w:tcW w:w="488" w:type="pct"/>
            <w:vMerge/>
          </w:tcPr>
          <w:p w:rsidR="009729C1" w:rsidRPr="00E86B36" w:rsidRDefault="009729C1" w:rsidP="00683E68">
            <w:pPr>
              <w:spacing w:after="0" w:line="240" w:lineRule="auto"/>
              <w:rPr>
                <w:rFonts w:ascii="Times New Roman" w:hAnsi="Times New Roman" w:cs="Times New Roman"/>
                <w:sz w:val="16"/>
                <w:szCs w:val="16"/>
              </w:rPr>
            </w:pPr>
          </w:p>
        </w:tc>
        <w:tc>
          <w:tcPr>
            <w:tcW w:w="520" w:type="pct"/>
            <w:vMerge/>
          </w:tcPr>
          <w:p w:rsidR="009729C1" w:rsidRPr="00E86B36" w:rsidRDefault="009729C1" w:rsidP="00683E68">
            <w:pPr>
              <w:spacing w:after="0" w:line="240" w:lineRule="auto"/>
              <w:rPr>
                <w:rFonts w:ascii="Times New Roman" w:hAnsi="Times New Roman" w:cs="Times New Roman"/>
                <w:sz w:val="16"/>
                <w:szCs w:val="16"/>
              </w:rPr>
            </w:pPr>
          </w:p>
        </w:tc>
        <w:tc>
          <w:tcPr>
            <w:tcW w:w="308" w:type="pct"/>
            <w:vMerge/>
          </w:tcPr>
          <w:p w:rsidR="009729C1" w:rsidRPr="00E86B36" w:rsidRDefault="009729C1" w:rsidP="00683E68">
            <w:pPr>
              <w:spacing w:after="0" w:line="240" w:lineRule="auto"/>
              <w:rPr>
                <w:rFonts w:ascii="Times New Roman" w:hAnsi="Times New Roman" w:cs="Times New Roman"/>
                <w:sz w:val="16"/>
                <w:szCs w:val="16"/>
              </w:rPr>
            </w:pPr>
          </w:p>
        </w:tc>
        <w:tc>
          <w:tcPr>
            <w:tcW w:w="310" w:type="pct"/>
            <w:vMerge/>
          </w:tcPr>
          <w:p w:rsidR="009729C1" w:rsidRPr="00E86B36" w:rsidRDefault="009729C1" w:rsidP="00683E68">
            <w:pPr>
              <w:spacing w:after="0" w:line="240" w:lineRule="auto"/>
              <w:rPr>
                <w:rFonts w:ascii="Times New Roman" w:hAnsi="Times New Roman" w:cs="Times New Roman"/>
                <w:sz w:val="16"/>
                <w:szCs w:val="16"/>
              </w:rPr>
            </w:pPr>
          </w:p>
        </w:tc>
        <w:tc>
          <w:tcPr>
            <w:tcW w:w="380" w:type="pct"/>
            <w:vMerge/>
          </w:tcPr>
          <w:p w:rsidR="009729C1" w:rsidRPr="00E86B36" w:rsidRDefault="009729C1" w:rsidP="00683E68">
            <w:pPr>
              <w:spacing w:after="0" w:line="240" w:lineRule="auto"/>
              <w:rPr>
                <w:rFonts w:ascii="Times New Roman" w:hAnsi="Times New Roman" w:cs="Times New Roman"/>
                <w:sz w:val="16"/>
                <w:szCs w:val="16"/>
              </w:rPr>
            </w:pPr>
          </w:p>
        </w:tc>
        <w:tc>
          <w:tcPr>
            <w:tcW w:w="274" w:type="pct"/>
            <w:vMerge/>
          </w:tcPr>
          <w:p w:rsidR="009729C1" w:rsidRPr="00E86B36" w:rsidRDefault="009729C1" w:rsidP="00683E68">
            <w:pPr>
              <w:spacing w:after="0" w:line="240" w:lineRule="auto"/>
              <w:rPr>
                <w:rFonts w:ascii="Times New Roman" w:hAnsi="Times New Roman" w:cs="Times New Roman"/>
                <w:sz w:val="16"/>
                <w:szCs w:val="16"/>
              </w:rPr>
            </w:pPr>
          </w:p>
        </w:tc>
        <w:tc>
          <w:tcPr>
            <w:tcW w:w="595" w:type="pct"/>
            <w:vMerge/>
          </w:tcPr>
          <w:p w:rsidR="009729C1" w:rsidRPr="00E86B36" w:rsidRDefault="009729C1" w:rsidP="00683E68">
            <w:pPr>
              <w:spacing w:after="0" w:line="240" w:lineRule="auto"/>
              <w:rPr>
                <w:rFonts w:ascii="Times New Roman" w:hAnsi="Times New Roman" w:cs="Times New Roman"/>
                <w:sz w:val="16"/>
                <w:szCs w:val="16"/>
              </w:rPr>
            </w:pPr>
          </w:p>
        </w:tc>
        <w:tc>
          <w:tcPr>
            <w:tcW w:w="372" w:type="pct"/>
            <w:gridSpan w:val="2"/>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 дневное время</w:t>
            </w:r>
          </w:p>
        </w:tc>
        <w:tc>
          <w:tcPr>
            <w:tcW w:w="407" w:type="pct"/>
            <w:gridSpan w:val="2"/>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 ночное время</w:t>
            </w:r>
          </w:p>
        </w:tc>
      </w:tr>
      <w:tr w:rsidR="009729C1" w:rsidRPr="004150C8">
        <w:tc>
          <w:tcPr>
            <w:tcW w:w="179" w:type="pct"/>
            <w:vMerge/>
          </w:tcPr>
          <w:p w:rsidR="009729C1" w:rsidRPr="00E86B36" w:rsidRDefault="009729C1" w:rsidP="00683E68">
            <w:pPr>
              <w:spacing w:after="0" w:line="240" w:lineRule="auto"/>
              <w:rPr>
                <w:rFonts w:ascii="Times New Roman" w:hAnsi="Times New Roman" w:cs="Times New Roman"/>
                <w:sz w:val="16"/>
                <w:szCs w:val="16"/>
              </w:rPr>
            </w:pPr>
          </w:p>
        </w:tc>
        <w:tc>
          <w:tcPr>
            <w:tcW w:w="1166" w:type="pct"/>
            <w:vMerge/>
          </w:tcPr>
          <w:p w:rsidR="009729C1" w:rsidRPr="00E86B36" w:rsidRDefault="009729C1" w:rsidP="00683E68">
            <w:pPr>
              <w:spacing w:after="0" w:line="240" w:lineRule="auto"/>
              <w:rPr>
                <w:rFonts w:ascii="Times New Roman" w:hAnsi="Times New Roman" w:cs="Times New Roman"/>
                <w:sz w:val="16"/>
                <w:szCs w:val="16"/>
              </w:rPr>
            </w:pPr>
          </w:p>
        </w:tc>
        <w:tc>
          <w:tcPr>
            <w:tcW w:w="488" w:type="pct"/>
            <w:vMerge/>
          </w:tcPr>
          <w:p w:rsidR="009729C1" w:rsidRPr="00E86B36" w:rsidRDefault="009729C1" w:rsidP="00683E68">
            <w:pPr>
              <w:spacing w:after="0" w:line="240" w:lineRule="auto"/>
              <w:rPr>
                <w:rFonts w:ascii="Times New Roman" w:hAnsi="Times New Roman" w:cs="Times New Roman"/>
                <w:sz w:val="16"/>
                <w:szCs w:val="16"/>
              </w:rPr>
            </w:pPr>
          </w:p>
        </w:tc>
        <w:tc>
          <w:tcPr>
            <w:tcW w:w="520" w:type="pct"/>
            <w:vMerge/>
          </w:tcPr>
          <w:p w:rsidR="009729C1" w:rsidRPr="00E86B36" w:rsidRDefault="009729C1" w:rsidP="00683E68">
            <w:pPr>
              <w:spacing w:after="0" w:line="240" w:lineRule="auto"/>
              <w:rPr>
                <w:rFonts w:ascii="Times New Roman" w:hAnsi="Times New Roman" w:cs="Times New Roman"/>
                <w:sz w:val="16"/>
                <w:szCs w:val="16"/>
              </w:rPr>
            </w:pPr>
          </w:p>
        </w:tc>
        <w:tc>
          <w:tcPr>
            <w:tcW w:w="308" w:type="pct"/>
            <w:vMerge/>
          </w:tcPr>
          <w:p w:rsidR="009729C1" w:rsidRPr="00E86B36" w:rsidRDefault="009729C1" w:rsidP="00683E68">
            <w:pPr>
              <w:spacing w:after="0" w:line="240" w:lineRule="auto"/>
              <w:rPr>
                <w:rFonts w:ascii="Times New Roman" w:hAnsi="Times New Roman" w:cs="Times New Roman"/>
                <w:sz w:val="16"/>
                <w:szCs w:val="16"/>
              </w:rPr>
            </w:pPr>
          </w:p>
        </w:tc>
        <w:tc>
          <w:tcPr>
            <w:tcW w:w="310" w:type="pct"/>
            <w:vMerge/>
          </w:tcPr>
          <w:p w:rsidR="009729C1" w:rsidRPr="00E86B36" w:rsidRDefault="009729C1" w:rsidP="00683E68">
            <w:pPr>
              <w:spacing w:after="0" w:line="240" w:lineRule="auto"/>
              <w:rPr>
                <w:rFonts w:ascii="Times New Roman" w:hAnsi="Times New Roman" w:cs="Times New Roman"/>
                <w:sz w:val="16"/>
                <w:szCs w:val="16"/>
              </w:rPr>
            </w:pPr>
          </w:p>
        </w:tc>
        <w:tc>
          <w:tcPr>
            <w:tcW w:w="380" w:type="pct"/>
            <w:vMerge/>
          </w:tcPr>
          <w:p w:rsidR="009729C1" w:rsidRPr="00E86B36" w:rsidRDefault="009729C1" w:rsidP="00683E68">
            <w:pPr>
              <w:spacing w:after="0" w:line="240" w:lineRule="auto"/>
              <w:rPr>
                <w:rFonts w:ascii="Times New Roman" w:hAnsi="Times New Roman" w:cs="Times New Roman"/>
                <w:sz w:val="16"/>
                <w:szCs w:val="16"/>
              </w:rPr>
            </w:pPr>
          </w:p>
        </w:tc>
        <w:tc>
          <w:tcPr>
            <w:tcW w:w="274" w:type="pct"/>
            <w:vMerge/>
          </w:tcPr>
          <w:p w:rsidR="009729C1" w:rsidRPr="00E86B36" w:rsidRDefault="009729C1" w:rsidP="00683E68">
            <w:pPr>
              <w:spacing w:after="0" w:line="240" w:lineRule="auto"/>
              <w:rPr>
                <w:rFonts w:ascii="Times New Roman" w:hAnsi="Times New Roman" w:cs="Times New Roman"/>
                <w:sz w:val="16"/>
                <w:szCs w:val="16"/>
              </w:rPr>
            </w:pPr>
          </w:p>
        </w:tc>
        <w:tc>
          <w:tcPr>
            <w:tcW w:w="595" w:type="pct"/>
            <w:vMerge/>
          </w:tcPr>
          <w:p w:rsidR="009729C1" w:rsidRPr="00E86B36" w:rsidRDefault="009729C1" w:rsidP="00683E68">
            <w:pPr>
              <w:spacing w:after="0" w:line="240" w:lineRule="auto"/>
              <w:rPr>
                <w:rFonts w:ascii="Times New Roman" w:hAnsi="Times New Roman" w:cs="Times New Roman"/>
                <w:sz w:val="16"/>
                <w:szCs w:val="16"/>
              </w:rPr>
            </w:pPr>
          </w:p>
        </w:tc>
        <w:tc>
          <w:tcPr>
            <w:tcW w:w="231"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тыс. чел.</w:t>
            </w:r>
          </w:p>
        </w:tc>
        <w:tc>
          <w:tcPr>
            <w:tcW w:w="141"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w:t>
            </w:r>
          </w:p>
        </w:tc>
        <w:tc>
          <w:tcPr>
            <w:tcW w:w="242"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тыс. чел.</w:t>
            </w:r>
          </w:p>
        </w:tc>
        <w:tc>
          <w:tcPr>
            <w:tcW w:w="165" w:type="pct"/>
          </w:tcPr>
          <w:p w:rsidR="009729C1" w:rsidRPr="00E86B36"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w:t>
            </w:r>
          </w:p>
        </w:tc>
      </w:tr>
      <w:tr w:rsidR="009729C1" w:rsidRPr="004150C8">
        <w:tc>
          <w:tcPr>
            <w:tcW w:w="17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1.</w:t>
            </w:r>
          </w:p>
        </w:tc>
        <w:tc>
          <w:tcPr>
            <w:tcW w:w="1166"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Городские округа (городские округа с внутригородским делением)</w:t>
            </w:r>
          </w:p>
        </w:tc>
        <w:tc>
          <w:tcPr>
            <w:tcW w:w="48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20"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10"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80"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74"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9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3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42"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6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17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2.</w:t>
            </w:r>
          </w:p>
        </w:tc>
        <w:tc>
          <w:tcPr>
            <w:tcW w:w="1166"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Муниципальные районы (муниципальные округа)</w:t>
            </w:r>
          </w:p>
        </w:tc>
        <w:tc>
          <w:tcPr>
            <w:tcW w:w="48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20"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10"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80"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74"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9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3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42"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6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17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3.</w:t>
            </w:r>
          </w:p>
        </w:tc>
        <w:tc>
          <w:tcPr>
            <w:tcW w:w="1166"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Внутригородские территории городов федерального значения</w:t>
            </w:r>
          </w:p>
        </w:tc>
        <w:tc>
          <w:tcPr>
            <w:tcW w:w="48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20"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10"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80"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74"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9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3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42"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6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179"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166"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ИТОГО за субъект Российской Федерации (муниципальное образование):</w:t>
            </w:r>
          </w:p>
        </w:tc>
        <w:tc>
          <w:tcPr>
            <w:tcW w:w="48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20"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08"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10"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80"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74"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9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3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41"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242"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165" w:type="pct"/>
          </w:tcPr>
          <w:p w:rsidR="009729C1" w:rsidRPr="00E86B36"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bl>
    <w:p w:rsidR="009729C1" w:rsidRDefault="009729C1">
      <w:pPr>
        <w:widowControl w:val="0"/>
        <w:autoSpaceDE w:val="0"/>
        <w:autoSpaceDN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Примечание:</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"ОКСИОН" - общероссийская комплексная система информирования и оповещения населения в местах массового пребывания людей;</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"ПУОН" - пункты уличного информирования и оповещения населения;</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"ПИОН" - пункты информирования и оповещения населения в зданиях с массовым пребыванием людей;</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"МКИОН" - мобильные комплексы информирования и оповещения населения;</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"ТК" - терминальный комплекс ОКСИОН;</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"Проживающее в НП" - проживающее или осуществляющее хозяйственную деятельность в населенном пункте.</w:t>
      </w:r>
    </w:p>
    <w:p w:rsidR="009729C1" w:rsidRDefault="009729C1">
      <w:pPr>
        <w:widowControl w:val="0"/>
        <w:autoSpaceDE w:val="0"/>
        <w:autoSpaceDN w:val="0"/>
        <w:spacing w:after="0" w:line="240" w:lineRule="auto"/>
        <w:ind w:firstLine="709"/>
        <w:jc w:val="both"/>
        <w:outlineLvl w:val="4"/>
        <w:rPr>
          <w:rFonts w:ascii="Times New Roman" w:hAnsi="Times New Roman" w:cs="Times New Roman"/>
          <w:sz w:val="24"/>
          <w:szCs w:val="24"/>
          <w:lang w:eastAsia="ru-RU"/>
        </w:rPr>
      </w:pPr>
      <w:r>
        <w:rPr>
          <w:rFonts w:ascii="Times New Roman" w:hAnsi="Times New Roman" w:cs="Times New Roman"/>
          <w:sz w:val="24"/>
          <w:szCs w:val="24"/>
          <w:lang w:eastAsia="ru-RU"/>
        </w:rPr>
        <w:t>1.7. Системы отображения информации (отображающие поверхности) в местах массового скопления людей:</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всего необходимо ____________, имеется __________, из них _____ уличных конструкций, ____ - внутри зданий.</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включая:</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на автомобильных вокзалах необходимо _____, имеется _____, из них ____ уличных конструкций, ____ - внутри зданий;</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на железнодорожных вокзалах необходимо _____, имеется _____, из них ____ уличных конструкций, ____ - внутри зданий;</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на стадионах необходимо _____, имеется _____, из них ____ уличных конструкций, ____ - внутри зданий;</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других местах (крупных рынках, парках, зрелищных объектах и т.д.) необходимо ____, имеется _____, из них ____ уличных конструкций, ____ - внутри зданий.</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Заключено соглашений с ____________ организациями по использованию систем отображения информации (отображающих поверхностей).</w:t>
      </w:r>
    </w:p>
    <w:p w:rsidR="009729C1" w:rsidRDefault="009729C1" w:rsidP="00F269D5">
      <w:pPr>
        <w:widowControl w:val="0"/>
        <w:autoSpaceDE w:val="0"/>
        <w:autoSpaceDN w:val="0"/>
        <w:spacing w:after="0" w:line="240" w:lineRule="auto"/>
        <w:ind w:firstLine="709"/>
        <w:jc w:val="both"/>
        <w:outlineLvl w:val="3"/>
        <w:rPr>
          <w:rFonts w:ascii="Times New Roman" w:hAnsi="Times New Roman" w:cs="Times New Roman"/>
          <w:sz w:val="24"/>
          <w:szCs w:val="24"/>
          <w:lang w:eastAsia="ru-RU"/>
        </w:rPr>
      </w:pPr>
      <w:r>
        <w:rPr>
          <w:rFonts w:ascii="Times New Roman" w:hAnsi="Times New Roman" w:cs="Times New Roman"/>
          <w:sz w:val="24"/>
          <w:szCs w:val="24"/>
          <w:lang w:eastAsia="ru-RU"/>
        </w:rPr>
        <w:t>2. Техническая характеристика системы оповещения населения.</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2.1. Тип технических средств оповещения, используемых в системе оповещения (перечень):</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2.2. Обеспечение автоматического (автоматизированного) режима системы оповещения (да/нет):</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из административного центра субъекта Российской Федерации ____________ (указать название и принадлежность пункта управления);</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из загородной зоны субъекта Российской Федерации ____________;</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 подвижного пункта управления ____________.</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Взаимное автоматическое (автоматизированное) уведомление пунктов управления (да/нет): ____.</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Для МСО - прием сигналов оповещения и экстренной информации от РСО (да/нет): ____.</w:t>
      </w:r>
    </w:p>
    <w:p w:rsidR="009729C1" w:rsidRDefault="009729C1" w:rsidP="00F269D5">
      <w:pPr>
        <w:widowControl w:val="0"/>
        <w:autoSpaceDE w:val="0"/>
        <w:autoSpaceDN w:val="0"/>
        <w:spacing w:after="0" w:line="240" w:lineRule="auto"/>
        <w:ind w:firstLine="709"/>
        <w:jc w:val="both"/>
        <w:outlineLvl w:val="4"/>
        <w:rPr>
          <w:rFonts w:ascii="Times New Roman" w:hAnsi="Times New Roman" w:cs="Times New Roman"/>
          <w:sz w:val="24"/>
          <w:szCs w:val="24"/>
          <w:lang w:eastAsia="ru-RU"/>
        </w:rPr>
      </w:pPr>
      <w:r>
        <w:rPr>
          <w:rFonts w:ascii="Times New Roman" w:hAnsi="Times New Roman" w:cs="Times New Roman"/>
          <w:sz w:val="24"/>
          <w:szCs w:val="24"/>
          <w:lang w:eastAsia="ru-RU"/>
        </w:rPr>
        <w:t>2.3. Количество используемых в системе оповещения населения оконечных средств оповещения.</w:t>
      </w:r>
    </w:p>
    <w:p w:rsidR="009729C1" w:rsidRDefault="009729C1" w:rsidP="00F269D5">
      <w:pPr>
        <w:widowControl w:val="0"/>
        <w:autoSpaceDE w:val="0"/>
        <w:autoSpaceDN w:val="0"/>
        <w:spacing w:after="0" w:line="240" w:lineRule="auto"/>
        <w:jc w:val="both"/>
        <w:rPr>
          <w:rFonts w:ascii="Times New Roman" w:hAnsi="Times New Roman" w:cs="Times New Roman"/>
          <w:sz w:val="24"/>
          <w:szCs w:val="24"/>
          <w:lang w:eastAsia="ru-RU"/>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2551"/>
        <w:gridCol w:w="680"/>
        <w:gridCol w:w="1191"/>
        <w:gridCol w:w="1247"/>
        <w:gridCol w:w="1020"/>
        <w:gridCol w:w="907"/>
        <w:gridCol w:w="1020"/>
      </w:tblGrid>
      <w:tr w:rsidR="009729C1" w:rsidRPr="004150C8">
        <w:tc>
          <w:tcPr>
            <w:tcW w:w="454" w:type="dxa"/>
            <w:vMerge w:val="restart"/>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N п/п</w:t>
            </w:r>
          </w:p>
        </w:tc>
        <w:tc>
          <w:tcPr>
            <w:tcW w:w="3231" w:type="dxa"/>
            <w:gridSpan w:val="2"/>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Муниципальные образования</w:t>
            </w:r>
          </w:p>
        </w:tc>
        <w:tc>
          <w:tcPr>
            <w:tcW w:w="3458" w:type="dxa"/>
            <w:gridSpan w:val="3"/>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Количество электрических, электронных сирен и мощных акустических систем в автоматизированном режиме</w:t>
            </w:r>
          </w:p>
        </w:tc>
        <w:tc>
          <w:tcPr>
            <w:tcW w:w="1927" w:type="dxa"/>
            <w:gridSpan w:val="2"/>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Количество электромеханических сирен в ручном режиме</w:t>
            </w:r>
          </w:p>
        </w:tc>
      </w:tr>
      <w:tr w:rsidR="009729C1" w:rsidRPr="004150C8">
        <w:tc>
          <w:tcPr>
            <w:tcW w:w="454" w:type="dxa"/>
            <w:vMerge/>
          </w:tcPr>
          <w:p w:rsidR="009729C1" w:rsidRPr="00E86B36" w:rsidRDefault="009729C1" w:rsidP="00590CB8">
            <w:pPr>
              <w:spacing w:after="0" w:line="240" w:lineRule="auto"/>
              <w:rPr>
                <w:rFonts w:ascii="Times New Roman" w:hAnsi="Times New Roman" w:cs="Times New Roman"/>
                <w:sz w:val="16"/>
                <w:szCs w:val="16"/>
              </w:rPr>
            </w:pPr>
          </w:p>
        </w:tc>
        <w:tc>
          <w:tcPr>
            <w:tcW w:w="2551" w:type="dxa"/>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Наименование</w:t>
            </w:r>
          </w:p>
        </w:tc>
        <w:tc>
          <w:tcPr>
            <w:tcW w:w="680" w:type="dxa"/>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Количество</w:t>
            </w:r>
          </w:p>
        </w:tc>
        <w:tc>
          <w:tcPr>
            <w:tcW w:w="1191" w:type="dxa"/>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Необходимых по ПСД</w:t>
            </w:r>
          </w:p>
        </w:tc>
        <w:tc>
          <w:tcPr>
            <w:tcW w:w="1247" w:type="dxa"/>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Включенных в РСО (МСО)</w:t>
            </w:r>
          </w:p>
        </w:tc>
        <w:tc>
          <w:tcPr>
            <w:tcW w:w="1020" w:type="dxa"/>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Неисправных</w:t>
            </w:r>
          </w:p>
        </w:tc>
        <w:tc>
          <w:tcPr>
            <w:tcW w:w="907" w:type="dxa"/>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Исправных</w:t>
            </w:r>
          </w:p>
        </w:tc>
        <w:tc>
          <w:tcPr>
            <w:tcW w:w="1020" w:type="dxa"/>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Неисправных</w:t>
            </w:r>
          </w:p>
        </w:tc>
      </w:tr>
      <w:tr w:rsidR="009729C1" w:rsidRPr="004150C8">
        <w:tc>
          <w:tcPr>
            <w:tcW w:w="454"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1.</w:t>
            </w:r>
          </w:p>
        </w:tc>
        <w:tc>
          <w:tcPr>
            <w:tcW w:w="255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Городские округа (городские округа с внутригородским делением)</w:t>
            </w:r>
          </w:p>
        </w:tc>
        <w:tc>
          <w:tcPr>
            <w:tcW w:w="680"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19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247"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020"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020"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454"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2.</w:t>
            </w:r>
          </w:p>
        </w:tc>
        <w:tc>
          <w:tcPr>
            <w:tcW w:w="255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Муниципальные районы (муниципальные округа)</w:t>
            </w:r>
          </w:p>
        </w:tc>
        <w:tc>
          <w:tcPr>
            <w:tcW w:w="680"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19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247"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020"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020"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454"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3.</w:t>
            </w:r>
          </w:p>
        </w:tc>
        <w:tc>
          <w:tcPr>
            <w:tcW w:w="255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Внутригородские территории городов федерального значения</w:t>
            </w:r>
          </w:p>
        </w:tc>
        <w:tc>
          <w:tcPr>
            <w:tcW w:w="680"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19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247"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020"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020"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454"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255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ИТОГО за субъект Российской Федерации (муниципальное образование):</w:t>
            </w:r>
          </w:p>
        </w:tc>
        <w:tc>
          <w:tcPr>
            <w:tcW w:w="680"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19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247"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020"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907"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1020"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bl>
    <w:p w:rsidR="009729C1" w:rsidRPr="00683E68" w:rsidRDefault="009729C1" w:rsidP="00F269D5">
      <w:pPr>
        <w:widowControl w:val="0"/>
        <w:autoSpaceDE w:val="0"/>
        <w:autoSpaceDN w:val="0"/>
        <w:spacing w:after="0" w:line="240" w:lineRule="auto"/>
        <w:jc w:val="both"/>
        <w:rPr>
          <w:rFonts w:ascii="Times New Roman" w:hAnsi="Times New Roman" w:cs="Times New Roman"/>
          <w:sz w:val="28"/>
          <w:szCs w:val="28"/>
          <w:lang w:eastAsia="ru-RU"/>
        </w:rPr>
      </w:pPr>
    </w:p>
    <w:p w:rsidR="009729C1" w:rsidRDefault="009729C1" w:rsidP="00F269D5">
      <w:pPr>
        <w:widowControl w:val="0"/>
        <w:autoSpaceDE w:val="0"/>
        <w:autoSpaceDN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Примечание:</w:t>
      </w:r>
    </w:p>
    <w:p w:rsidR="009729C1" w:rsidRDefault="009729C1" w:rsidP="00F269D5">
      <w:pPr>
        <w:widowControl w:val="0"/>
        <w:autoSpaceDE w:val="0"/>
        <w:autoSpaceDN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"РСО" - региональная система оповещения; "МСО" - муниципальная система оповещения;</w:t>
      </w:r>
    </w:p>
    <w:p w:rsidR="009729C1" w:rsidRDefault="009729C1" w:rsidP="00F269D5">
      <w:pPr>
        <w:widowControl w:val="0"/>
        <w:autoSpaceDE w:val="0"/>
        <w:autoSpaceDN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"ПСД" - проектно-сметная документация.</w:t>
      </w:r>
    </w:p>
    <w:p w:rsidR="009729C1" w:rsidRDefault="009729C1" w:rsidP="00F269D5">
      <w:pPr>
        <w:widowControl w:val="0"/>
        <w:autoSpaceDE w:val="0"/>
        <w:autoSpaceDN w:val="0"/>
        <w:spacing w:after="0" w:line="240" w:lineRule="auto"/>
        <w:jc w:val="both"/>
        <w:rPr>
          <w:rFonts w:ascii="Times New Roman" w:hAnsi="Times New Roman" w:cs="Times New Roman"/>
          <w:sz w:val="24"/>
          <w:szCs w:val="24"/>
          <w:lang w:eastAsia="ru-RU"/>
        </w:rPr>
      </w:pPr>
    </w:p>
    <w:p w:rsidR="009729C1" w:rsidRDefault="009729C1" w:rsidP="00F269D5">
      <w:pPr>
        <w:widowControl w:val="0"/>
        <w:autoSpaceDE w:val="0"/>
        <w:autoSpaceDN w:val="0"/>
        <w:spacing w:after="0" w:line="240" w:lineRule="auto"/>
        <w:ind w:firstLine="540"/>
        <w:jc w:val="both"/>
        <w:outlineLvl w:val="4"/>
        <w:rPr>
          <w:rFonts w:ascii="Times New Roman" w:hAnsi="Times New Roman" w:cs="Times New Roman"/>
          <w:sz w:val="24"/>
          <w:szCs w:val="24"/>
          <w:lang w:eastAsia="ru-RU"/>
        </w:rPr>
      </w:pPr>
      <w:r>
        <w:rPr>
          <w:rFonts w:ascii="Times New Roman" w:hAnsi="Times New Roman" w:cs="Times New Roman"/>
          <w:sz w:val="24"/>
          <w:szCs w:val="24"/>
          <w:lang w:eastAsia="ru-RU"/>
        </w:rPr>
        <w:t>2.4. Места установки технических средств оповещения.</w:t>
      </w:r>
    </w:p>
    <w:p w:rsidR="009729C1" w:rsidRPr="00683E68" w:rsidRDefault="009729C1" w:rsidP="00F269D5">
      <w:pPr>
        <w:widowControl w:val="0"/>
        <w:autoSpaceDE w:val="0"/>
        <w:autoSpaceDN w:val="0"/>
        <w:spacing w:after="0" w:line="240" w:lineRule="auto"/>
        <w:jc w:val="both"/>
        <w:rPr>
          <w:rFonts w:ascii="Times New Roman" w:hAnsi="Times New Roman" w:cs="Times New Roman"/>
          <w:sz w:val="28"/>
          <w:szCs w:val="28"/>
          <w:lang w:eastAsia="ru-RU"/>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3288"/>
        <w:gridCol w:w="907"/>
        <w:gridCol w:w="2211"/>
        <w:gridCol w:w="2211"/>
      </w:tblGrid>
      <w:tr w:rsidR="009729C1" w:rsidRPr="004150C8">
        <w:tc>
          <w:tcPr>
            <w:tcW w:w="454" w:type="dxa"/>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N п/п</w:t>
            </w:r>
          </w:p>
        </w:tc>
        <w:tc>
          <w:tcPr>
            <w:tcW w:w="3288" w:type="dxa"/>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Наименование объектов, где установлены технические средства оповещения</w:t>
            </w:r>
          </w:p>
        </w:tc>
        <w:tc>
          <w:tcPr>
            <w:tcW w:w="907" w:type="dxa"/>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Всего объектов</w:t>
            </w:r>
          </w:p>
        </w:tc>
        <w:tc>
          <w:tcPr>
            <w:tcW w:w="2211" w:type="dxa"/>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Количество технических средств оповещения</w:t>
            </w:r>
          </w:p>
        </w:tc>
        <w:tc>
          <w:tcPr>
            <w:tcW w:w="2211" w:type="dxa"/>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Наименование технических средств оповещения</w:t>
            </w:r>
          </w:p>
        </w:tc>
      </w:tr>
      <w:tr w:rsidR="009729C1" w:rsidRPr="004150C8">
        <w:tc>
          <w:tcPr>
            <w:tcW w:w="454"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1.</w:t>
            </w:r>
          </w:p>
        </w:tc>
        <w:tc>
          <w:tcPr>
            <w:tcW w:w="3288"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Крыши зданий и сооружений, вышки, столбы</w:t>
            </w:r>
          </w:p>
        </w:tc>
        <w:tc>
          <w:tcPr>
            <w:tcW w:w="907"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221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221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454"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2.</w:t>
            </w:r>
          </w:p>
        </w:tc>
        <w:tc>
          <w:tcPr>
            <w:tcW w:w="3288"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Места массового пребывания людей (вокзалы, театры, торговые центры и т.д.)</w:t>
            </w:r>
          </w:p>
        </w:tc>
        <w:tc>
          <w:tcPr>
            <w:tcW w:w="907"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221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221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454"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3.</w:t>
            </w:r>
          </w:p>
        </w:tc>
        <w:tc>
          <w:tcPr>
            <w:tcW w:w="3288"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Таксофоны, предназначенные для оказания универсальных услуг телефонной связи, с функцией оповещения</w:t>
            </w:r>
          </w:p>
        </w:tc>
        <w:tc>
          <w:tcPr>
            <w:tcW w:w="907"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221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221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454"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4.</w:t>
            </w:r>
          </w:p>
        </w:tc>
        <w:tc>
          <w:tcPr>
            <w:tcW w:w="3288"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w:t>
            </w:r>
          </w:p>
        </w:tc>
        <w:tc>
          <w:tcPr>
            <w:tcW w:w="907"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221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221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454"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3288"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ИТОГО за субъект Российской Федерации (муниципальное образование):</w:t>
            </w:r>
          </w:p>
        </w:tc>
        <w:tc>
          <w:tcPr>
            <w:tcW w:w="907"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221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2211" w:type="dxa"/>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bl>
    <w:p w:rsidR="009729C1" w:rsidRPr="00683E68" w:rsidRDefault="009729C1" w:rsidP="00F269D5">
      <w:pPr>
        <w:widowControl w:val="0"/>
        <w:autoSpaceDE w:val="0"/>
        <w:autoSpaceDN w:val="0"/>
        <w:spacing w:after="0" w:line="240" w:lineRule="auto"/>
        <w:jc w:val="both"/>
        <w:rPr>
          <w:rFonts w:ascii="Times New Roman" w:hAnsi="Times New Roman" w:cs="Times New Roman"/>
          <w:sz w:val="28"/>
          <w:szCs w:val="28"/>
          <w:lang w:eastAsia="ru-RU"/>
        </w:rPr>
      </w:pPr>
    </w:p>
    <w:p w:rsidR="009729C1" w:rsidRDefault="009729C1" w:rsidP="00F269D5">
      <w:pPr>
        <w:widowControl w:val="0"/>
        <w:autoSpaceDE w:val="0"/>
        <w:autoSpaceDN w:val="0"/>
        <w:spacing w:after="0" w:line="240" w:lineRule="auto"/>
        <w:ind w:firstLine="540"/>
        <w:jc w:val="both"/>
        <w:outlineLvl w:val="4"/>
        <w:rPr>
          <w:rFonts w:ascii="Times New Roman" w:hAnsi="Times New Roman" w:cs="Times New Roman"/>
          <w:sz w:val="24"/>
          <w:szCs w:val="24"/>
          <w:lang w:eastAsia="ru-RU"/>
        </w:rPr>
      </w:pPr>
      <w:r>
        <w:rPr>
          <w:rFonts w:ascii="Times New Roman" w:hAnsi="Times New Roman" w:cs="Times New Roman"/>
          <w:sz w:val="24"/>
          <w:szCs w:val="24"/>
          <w:lang w:eastAsia="ru-RU"/>
        </w:rPr>
        <w:t>2.5. Телеканалы, радиоканалы и сети телерадиовещания (количество), используемые в системе оповещения населения.</w:t>
      </w:r>
    </w:p>
    <w:p w:rsidR="009729C1" w:rsidRPr="00683E68" w:rsidRDefault="009729C1" w:rsidP="00F269D5">
      <w:pPr>
        <w:widowControl w:val="0"/>
        <w:autoSpaceDE w:val="0"/>
        <w:autoSpaceDN w:val="0"/>
        <w:spacing w:after="0" w:line="240" w:lineRule="auto"/>
        <w:jc w:val="both"/>
        <w:rPr>
          <w:rFonts w:ascii="Times New Roman" w:hAnsi="Times New Roman" w:cs="Times New Roman"/>
          <w:sz w:val="28"/>
          <w:szCs w:val="28"/>
          <w:lang w:eastAsia="ru-RU"/>
        </w:rPr>
      </w:pPr>
    </w:p>
    <w:tbl>
      <w:tblPr>
        <w:tblW w:w="4908"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44"/>
        <w:gridCol w:w="1269"/>
        <w:gridCol w:w="953"/>
        <w:gridCol w:w="1041"/>
        <w:gridCol w:w="1580"/>
        <w:gridCol w:w="1741"/>
        <w:gridCol w:w="1693"/>
        <w:gridCol w:w="1406"/>
      </w:tblGrid>
      <w:tr w:rsidR="009729C1" w:rsidRPr="004150C8">
        <w:tc>
          <w:tcPr>
            <w:tcW w:w="172" w:type="pct"/>
            <w:vMerge w:val="restart"/>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N п/п</w:t>
            </w:r>
          </w:p>
        </w:tc>
        <w:tc>
          <w:tcPr>
            <w:tcW w:w="633" w:type="pct"/>
            <w:vMerge w:val="restart"/>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Уровень вещания</w:t>
            </w:r>
          </w:p>
        </w:tc>
        <w:tc>
          <w:tcPr>
            <w:tcW w:w="475" w:type="pct"/>
            <w:vMerge w:val="restart"/>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Телеканалы</w:t>
            </w:r>
          </w:p>
        </w:tc>
        <w:tc>
          <w:tcPr>
            <w:tcW w:w="519" w:type="pct"/>
            <w:vMerge w:val="restart"/>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Радиоканалы</w:t>
            </w:r>
          </w:p>
        </w:tc>
        <w:tc>
          <w:tcPr>
            <w:tcW w:w="3200" w:type="pct"/>
            <w:gridSpan w:val="4"/>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Радиотрансляционная сеть</w:t>
            </w:r>
          </w:p>
        </w:tc>
      </w:tr>
      <w:tr w:rsidR="009729C1" w:rsidRPr="004150C8">
        <w:tc>
          <w:tcPr>
            <w:tcW w:w="172" w:type="pct"/>
            <w:vMerge/>
          </w:tcPr>
          <w:p w:rsidR="009729C1" w:rsidRPr="00E86B36" w:rsidRDefault="009729C1" w:rsidP="00590CB8">
            <w:pPr>
              <w:spacing w:after="0" w:line="240" w:lineRule="auto"/>
              <w:rPr>
                <w:rFonts w:ascii="Times New Roman" w:hAnsi="Times New Roman" w:cs="Times New Roman"/>
                <w:sz w:val="16"/>
                <w:szCs w:val="16"/>
              </w:rPr>
            </w:pPr>
          </w:p>
        </w:tc>
        <w:tc>
          <w:tcPr>
            <w:tcW w:w="633" w:type="pct"/>
            <w:vMerge/>
          </w:tcPr>
          <w:p w:rsidR="009729C1" w:rsidRPr="00E86B36" w:rsidRDefault="009729C1" w:rsidP="00590CB8">
            <w:pPr>
              <w:spacing w:after="0" w:line="240" w:lineRule="auto"/>
              <w:rPr>
                <w:rFonts w:ascii="Times New Roman" w:hAnsi="Times New Roman" w:cs="Times New Roman"/>
                <w:sz w:val="16"/>
                <w:szCs w:val="16"/>
              </w:rPr>
            </w:pPr>
          </w:p>
        </w:tc>
        <w:tc>
          <w:tcPr>
            <w:tcW w:w="475" w:type="pct"/>
            <w:vMerge/>
          </w:tcPr>
          <w:p w:rsidR="009729C1" w:rsidRPr="00E86B36" w:rsidRDefault="009729C1" w:rsidP="00590CB8">
            <w:pPr>
              <w:spacing w:after="0" w:line="240" w:lineRule="auto"/>
              <w:rPr>
                <w:rFonts w:ascii="Times New Roman" w:hAnsi="Times New Roman" w:cs="Times New Roman"/>
                <w:sz w:val="16"/>
                <w:szCs w:val="16"/>
              </w:rPr>
            </w:pPr>
          </w:p>
        </w:tc>
        <w:tc>
          <w:tcPr>
            <w:tcW w:w="519" w:type="pct"/>
            <w:vMerge/>
          </w:tcPr>
          <w:p w:rsidR="009729C1" w:rsidRPr="00E86B36" w:rsidRDefault="009729C1" w:rsidP="00590CB8">
            <w:pPr>
              <w:spacing w:after="0" w:line="240" w:lineRule="auto"/>
              <w:rPr>
                <w:rFonts w:ascii="Times New Roman" w:hAnsi="Times New Roman" w:cs="Times New Roman"/>
                <w:sz w:val="16"/>
                <w:szCs w:val="16"/>
              </w:rPr>
            </w:pPr>
          </w:p>
        </w:tc>
        <w:tc>
          <w:tcPr>
            <w:tcW w:w="1656" w:type="pct"/>
            <w:gridSpan w:val="2"/>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Узлы проводного вещания</w:t>
            </w:r>
          </w:p>
        </w:tc>
        <w:tc>
          <w:tcPr>
            <w:tcW w:w="844" w:type="pct"/>
            <w:vMerge w:val="restart"/>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Радиотрансляционные точки</w:t>
            </w:r>
          </w:p>
        </w:tc>
        <w:tc>
          <w:tcPr>
            <w:tcW w:w="701" w:type="pct"/>
            <w:vMerge w:val="restart"/>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Уличные громкоговорители</w:t>
            </w:r>
          </w:p>
        </w:tc>
      </w:tr>
      <w:tr w:rsidR="009729C1" w:rsidRPr="004150C8">
        <w:tc>
          <w:tcPr>
            <w:tcW w:w="172" w:type="pct"/>
            <w:vMerge/>
          </w:tcPr>
          <w:p w:rsidR="009729C1" w:rsidRPr="00E86B36" w:rsidRDefault="009729C1" w:rsidP="00590CB8">
            <w:pPr>
              <w:spacing w:after="0" w:line="240" w:lineRule="auto"/>
              <w:rPr>
                <w:rFonts w:ascii="Times New Roman" w:hAnsi="Times New Roman" w:cs="Times New Roman"/>
                <w:sz w:val="16"/>
                <w:szCs w:val="16"/>
              </w:rPr>
            </w:pPr>
          </w:p>
        </w:tc>
        <w:tc>
          <w:tcPr>
            <w:tcW w:w="633" w:type="pct"/>
            <w:vMerge/>
          </w:tcPr>
          <w:p w:rsidR="009729C1" w:rsidRPr="00E86B36" w:rsidRDefault="009729C1" w:rsidP="00590CB8">
            <w:pPr>
              <w:spacing w:after="0" w:line="240" w:lineRule="auto"/>
              <w:rPr>
                <w:rFonts w:ascii="Times New Roman" w:hAnsi="Times New Roman" w:cs="Times New Roman"/>
                <w:sz w:val="16"/>
                <w:szCs w:val="16"/>
              </w:rPr>
            </w:pPr>
          </w:p>
        </w:tc>
        <w:tc>
          <w:tcPr>
            <w:tcW w:w="475" w:type="pct"/>
            <w:vMerge/>
          </w:tcPr>
          <w:p w:rsidR="009729C1" w:rsidRPr="00E86B36" w:rsidRDefault="009729C1" w:rsidP="00590CB8">
            <w:pPr>
              <w:spacing w:after="0" w:line="240" w:lineRule="auto"/>
              <w:rPr>
                <w:rFonts w:ascii="Times New Roman" w:hAnsi="Times New Roman" w:cs="Times New Roman"/>
                <w:sz w:val="16"/>
                <w:szCs w:val="16"/>
              </w:rPr>
            </w:pPr>
          </w:p>
        </w:tc>
        <w:tc>
          <w:tcPr>
            <w:tcW w:w="519" w:type="pct"/>
            <w:vMerge/>
          </w:tcPr>
          <w:p w:rsidR="009729C1" w:rsidRPr="00E86B36" w:rsidRDefault="009729C1" w:rsidP="00590CB8">
            <w:pPr>
              <w:spacing w:after="0" w:line="240" w:lineRule="auto"/>
              <w:rPr>
                <w:rFonts w:ascii="Times New Roman" w:hAnsi="Times New Roman" w:cs="Times New Roman"/>
                <w:sz w:val="16"/>
                <w:szCs w:val="16"/>
              </w:rPr>
            </w:pPr>
          </w:p>
        </w:tc>
        <w:tc>
          <w:tcPr>
            <w:tcW w:w="788" w:type="pct"/>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автоматизированные</w:t>
            </w:r>
          </w:p>
        </w:tc>
        <w:tc>
          <w:tcPr>
            <w:tcW w:w="868" w:type="pct"/>
          </w:tcPr>
          <w:p w:rsidR="009729C1" w:rsidRPr="00E86B36"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E86B36">
              <w:rPr>
                <w:rFonts w:ascii="Times New Roman" w:hAnsi="Times New Roman" w:cs="Times New Roman"/>
                <w:sz w:val="16"/>
                <w:szCs w:val="16"/>
                <w:lang w:eastAsia="ru-RU"/>
              </w:rPr>
              <w:t>неавтоматизированные</w:t>
            </w:r>
          </w:p>
        </w:tc>
        <w:tc>
          <w:tcPr>
            <w:tcW w:w="844" w:type="pct"/>
            <w:vMerge/>
          </w:tcPr>
          <w:p w:rsidR="009729C1" w:rsidRPr="00E86B36" w:rsidRDefault="009729C1" w:rsidP="00590CB8">
            <w:pPr>
              <w:spacing w:after="0" w:line="240" w:lineRule="auto"/>
              <w:rPr>
                <w:rFonts w:ascii="Times New Roman" w:hAnsi="Times New Roman" w:cs="Times New Roman"/>
                <w:sz w:val="16"/>
                <w:szCs w:val="16"/>
              </w:rPr>
            </w:pPr>
          </w:p>
        </w:tc>
        <w:tc>
          <w:tcPr>
            <w:tcW w:w="701" w:type="pct"/>
            <w:vMerge/>
          </w:tcPr>
          <w:p w:rsidR="009729C1" w:rsidRPr="00E86B36" w:rsidRDefault="009729C1" w:rsidP="00590CB8">
            <w:pPr>
              <w:spacing w:after="0" w:line="240" w:lineRule="auto"/>
              <w:rPr>
                <w:rFonts w:ascii="Times New Roman" w:hAnsi="Times New Roman" w:cs="Times New Roman"/>
                <w:sz w:val="16"/>
                <w:szCs w:val="16"/>
              </w:rPr>
            </w:pPr>
          </w:p>
        </w:tc>
      </w:tr>
      <w:tr w:rsidR="009729C1" w:rsidRPr="004150C8">
        <w:tc>
          <w:tcPr>
            <w:tcW w:w="172"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1.</w:t>
            </w:r>
          </w:p>
        </w:tc>
        <w:tc>
          <w:tcPr>
            <w:tcW w:w="633"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Федерального вещания</w:t>
            </w:r>
          </w:p>
        </w:tc>
        <w:tc>
          <w:tcPr>
            <w:tcW w:w="475"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9"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788"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868"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844"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701"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172"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2.</w:t>
            </w:r>
          </w:p>
        </w:tc>
        <w:tc>
          <w:tcPr>
            <w:tcW w:w="633"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Регионального вещания</w:t>
            </w:r>
          </w:p>
        </w:tc>
        <w:tc>
          <w:tcPr>
            <w:tcW w:w="475"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9"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788"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868"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844"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701"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172"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3.</w:t>
            </w:r>
          </w:p>
        </w:tc>
        <w:tc>
          <w:tcPr>
            <w:tcW w:w="633"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Местного вещания (городские округа, муниципальные районы (округа)</w:t>
            </w:r>
          </w:p>
        </w:tc>
        <w:tc>
          <w:tcPr>
            <w:tcW w:w="475"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9"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788"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868"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844"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701"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172"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4.</w:t>
            </w:r>
          </w:p>
        </w:tc>
        <w:tc>
          <w:tcPr>
            <w:tcW w:w="633"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r w:rsidRPr="00E86B36">
              <w:rPr>
                <w:rFonts w:ascii="Times New Roman" w:hAnsi="Times New Roman" w:cs="Times New Roman"/>
                <w:sz w:val="16"/>
                <w:szCs w:val="16"/>
                <w:lang w:eastAsia="ru-RU"/>
              </w:rPr>
              <w:t>В городских (сельских) поселениях (других населенных пунктах)</w:t>
            </w:r>
          </w:p>
        </w:tc>
        <w:tc>
          <w:tcPr>
            <w:tcW w:w="475"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9"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788"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868"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844"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701"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172"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633" w:type="pct"/>
          </w:tcPr>
          <w:p w:rsidR="009729C1" w:rsidRPr="00E86B36" w:rsidRDefault="009729C1" w:rsidP="00590CB8">
            <w:pPr>
              <w:widowControl w:val="0"/>
              <w:autoSpaceDE w:val="0"/>
              <w:autoSpaceDN w:val="0"/>
              <w:spacing w:after="0" w:line="240" w:lineRule="auto"/>
              <w:jc w:val="right"/>
              <w:rPr>
                <w:rFonts w:ascii="Times New Roman" w:hAnsi="Times New Roman" w:cs="Times New Roman"/>
                <w:sz w:val="16"/>
                <w:szCs w:val="16"/>
                <w:lang w:eastAsia="ru-RU"/>
              </w:rPr>
            </w:pPr>
            <w:r w:rsidRPr="00E86B36">
              <w:rPr>
                <w:rFonts w:ascii="Times New Roman" w:hAnsi="Times New Roman" w:cs="Times New Roman"/>
                <w:sz w:val="16"/>
                <w:szCs w:val="16"/>
                <w:lang w:eastAsia="ru-RU"/>
              </w:rPr>
              <w:t>ИТОГО за субъект Российской Федерации (муниципальное образование):</w:t>
            </w:r>
          </w:p>
        </w:tc>
        <w:tc>
          <w:tcPr>
            <w:tcW w:w="475"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9"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788"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868"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844"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701" w:type="pct"/>
          </w:tcPr>
          <w:p w:rsidR="009729C1" w:rsidRPr="00E86B36"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bl>
    <w:p w:rsidR="009729C1" w:rsidRPr="00683E68" w:rsidRDefault="009729C1" w:rsidP="00F269D5">
      <w:pPr>
        <w:widowControl w:val="0"/>
        <w:autoSpaceDE w:val="0"/>
        <w:autoSpaceDN w:val="0"/>
        <w:spacing w:after="0" w:line="240" w:lineRule="auto"/>
        <w:jc w:val="both"/>
        <w:rPr>
          <w:rFonts w:ascii="Times New Roman" w:hAnsi="Times New Roman" w:cs="Times New Roman"/>
          <w:sz w:val="28"/>
          <w:szCs w:val="28"/>
          <w:lang w:eastAsia="ru-RU"/>
        </w:rPr>
      </w:pP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2.6. Обеспечение задействования каналов эфирного телевещания, эфирного радиовещания, кабельного телевещания:</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автоматизированном режиме (отдельно перечислить наименования каналов) ____________________________________;</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из студий вещания (отдельно перечислить наименования каналов)____________________________.</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2.7. Обеспечение задействования редакций средств массовой информации ____________________________________ (перечень печатных изданий, сетевых изданий).</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2.8. Обеспечение задействования таксофонов, предназначенных для оказания универсальных услуг телефонной связи, с функцией оповещения:</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автоматизированном режиме ________________;</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ручном режиме ____________________.</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2.9. Резерв технических средств оповещения.</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2.9.1. Наличие резерва стационарных средств оповещения (указать тип, количество технических средств оповещения и достаточность резерва в %).</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2.9.2 Наличие резерва громкоговорящих средств на подвижных объектах, мобильных и носимых технических средств оповещения (указать тип, количество технических средств оповещения, их принадлежность и достаточность резерва в %).</w:t>
      </w:r>
    </w:p>
    <w:p w:rsidR="009729C1" w:rsidRDefault="009729C1" w:rsidP="00F269D5">
      <w:pPr>
        <w:widowControl w:val="0"/>
        <w:autoSpaceDE w:val="0"/>
        <w:autoSpaceDN w:val="0"/>
        <w:spacing w:after="0" w:line="240" w:lineRule="auto"/>
        <w:ind w:firstLine="540"/>
        <w:jc w:val="both"/>
        <w:outlineLvl w:val="3"/>
        <w:rPr>
          <w:rFonts w:ascii="Times New Roman" w:hAnsi="Times New Roman" w:cs="Times New Roman"/>
          <w:sz w:val="24"/>
          <w:szCs w:val="24"/>
          <w:lang w:eastAsia="ru-RU"/>
        </w:rPr>
      </w:pPr>
      <w:r>
        <w:rPr>
          <w:rFonts w:ascii="Times New Roman" w:hAnsi="Times New Roman" w:cs="Times New Roman"/>
          <w:sz w:val="24"/>
          <w:szCs w:val="24"/>
          <w:lang w:eastAsia="ru-RU"/>
        </w:rPr>
        <w:t>3. Организация эксплуатационно-технического обслуживания (ЭТО) систем оповещения населения.</w:t>
      </w:r>
    </w:p>
    <w:p w:rsidR="009729C1" w:rsidRPr="00683E68" w:rsidRDefault="009729C1" w:rsidP="00F269D5">
      <w:pPr>
        <w:widowControl w:val="0"/>
        <w:autoSpaceDE w:val="0"/>
        <w:autoSpaceDN w:val="0"/>
        <w:spacing w:after="0" w:line="240" w:lineRule="auto"/>
        <w:jc w:val="both"/>
        <w:rPr>
          <w:rFonts w:ascii="Times New Roman" w:hAnsi="Times New Roman" w:cs="Times New Roman"/>
          <w:sz w:val="28"/>
          <w:szCs w:val="28"/>
          <w:lang w:eastAsia="ru-RU"/>
        </w:rPr>
      </w:pPr>
    </w:p>
    <w:tbl>
      <w:tblPr>
        <w:tblW w:w="5000"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1035"/>
        <w:gridCol w:w="1194"/>
        <w:gridCol w:w="996"/>
        <w:gridCol w:w="773"/>
        <w:gridCol w:w="956"/>
        <w:gridCol w:w="996"/>
        <w:gridCol w:w="719"/>
        <w:gridCol w:w="956"/>
        <w:gridCol w:w="1250"/>
        <w:gridCol w:w="1340"/>
      </w:tblGrid>
      <w:tr w:rsidR="009729C1" w:rsidRPr="004150C8">
        <w:tc>
          <w:tcPr>
            <w:tcW w:w="593" w:type="pct"/>
            <w:vMerge w:val="restar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Год проведения ЭТО</w:t>
            </w:r>
          </w:p>
        </w:tc>
        <w:tc>
          <w:tcPr>
            <w:tcW w:w="670" w:type="pct"/>
            <w:vMerge w:val="restar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Отметка о проведении ЭТО (ФИО, подпись, печать</w:t>
            </w:r>
          </w:p>
        </w:tc>
        <w:tc>
          <w:tcPr>
            <w:tcW w:w="1340" w:type="pct"/>
            <w:gridSpan w:val="3"/>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Организации, на балансе которых находятся средства оповещения</w:t>
            </w:r>
          </w:p>
        </w:tc>
        <w:tc>
          <w:tcPr>
            <w:tcW w:w="1340" w:type="pct"/>
            <w:gridSpan w:val="3"/>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Организации, проводящие ЭТО</w:t>
            </w:r>
          </w:p>
        </w:tc>
        <w:tc>
          <w:tcPr>
            <w:tcW w:w="1057" w:type="pct"/>
            <w:gridSpan w:val="2"/>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Количество работников, выполняющих ЭТО</w:t>
            </w:r>
          </w:p>
        </w:tc>
      </w:tr>
      <w:tr w:rsidR="009729C1" w:rsidRPr="004150C8">
        <w:tc>
          <w:tcPr>
            <w:tcW w:w="593" w:type="pct"/>
            <w:vMerge/>
          </w:tcPr>
          <w:p w:rsidR="009729C1" w:rsidRPr="00927309" w:rsidRDefault="009729C1" w:rsidP="00590CB8">
            <w:pPr>
              <w:spacing w:after="0" w:line="240" w:lineRule="auto"/>
              <w:rPr>
                <w:rFonts w:ascii="Times New Roman" w:hAnsi="Times New Roman" w:cs="Times New Roman"/>
                <w:sz w:val="16"/>
                <w:szCs w:val="16"/>
              </w:rPr>
            </w:pPr>
          </w:p>
        </w:tc>
        <w:tc>
          <w:tcPr>
            <w:tcW w:w="670" w:type="pct"/>
            <w:vMerge/>
          </w:tcPr>
          <w:p w:rsidR="009729C1" w:rsidRPr="00927309" w:rsidRDefault="009729C1" w:rsidP="00590CB8">
            <w:pPr>
              <w:spacing w:after="0" w:line="240" w:lineRule="auto"/>
              <w:rPr>
                <w:rFonts w:ascii="Times New Roman" w:hAnsi="Times New Roman" w:cs="Times New Roman"/>
                <w:sz w:val="16"/>
                <w:szCs w:val="16"/>
              </w:rPr>
            </w:pPr>
          </w:p>
        </w:tc>
        <w:tc>
          <w:tcPr>
            <w:tcW w:w="361" w:type="pc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ТСО (аппаратура)</w:t>
            </w:r>
          </w:p>
        </w:tc>
        <w:tc>
          <w:tcPr>
            <w:tcW w:w="464" w:type="pc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ТСО (сирены, МАС)</w:t>
            </w:r>
          </w:p>
        </w:tc>
        <w:tc>
          <w:tcPr>
            <w:tcW w:w="516" w:type="pc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Другие средства оповещения</w:t>
            </w:r>
          </w:p>
        </w:tc>
        <w:tc>
          <w:tcPr>
            <w:tcW w:w="361" w:type="pc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ТСО (аппаратура)</w:t>
            </w:r>
          </w:p>
        </w:tc>
        <w:tc>
          <w:tcPr>
            <w:tcW w:w="464" w:type="pc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ТСО (сирены, МАС)</w:t>
            </w:r>
          </w:p>
        </w:tc>
        <w:tc>
          <w:tcPr>
            <w:tcW w:w="516" w:type="pc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Другие средства оповещения</w:t>
            </w:r>
          </w:p>
        </w:tc>
        <w:tc>
          <w:tcPr>
            <w:tcW w:w="490" w:type="pc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Освобожденных</w:t>
            </w:r>
          </w:p>
        </w:tc>
        <w:tc>
          <w:tcPr>
            <w:tcW w:w="567" w:type="pc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По совместительству</w:t>
            </w:r>
          </w:p>
        </w:tc>
      </w:tr>
      <w:tr w:rsidR="009729C1" w:rsidRPr="004150C8">
        <w:tc>
          <w:tcPr>
            <w:tcW w:w="593" w:type="pc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20__</w:t>
            </w:r>
          </w:p>
        </w:tc>
        <w:tc>
          <w:tcPr>
            <w:tcW w:w="670"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361"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64"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6"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361"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64"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6"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90"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67"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593" w:type="pc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20__</w:t>
            </w:r>
          </w:p>
        </w:tc>
        <w:tc>
          <w:tcPr>
            <w:tcW w:w="670"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361"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64"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6"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361"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64"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6"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90"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67"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593" w:type="pc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20__</w:t>
            </w:r>
          </w:p>
        </w:tc>
        <w:tc>
          <w:tcPr>
            <w:tcW w:w="670"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361"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64"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6"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361"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64"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6"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90"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67"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593" w:type="pc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20__</w:t>
            </w:r>
          </w:p>
        </w:tc>
        <w:tc>
          <w:tcPr>
            <w:tcW w:w="670"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361"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64"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6"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361"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64"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6"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90"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67"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593" w:type="pct"/>
          </w:tcPr>
          <w:p w:rsidR="009729C1" w:rsidRPr="00927309" w:rsidRDefault="009729C1" w:rsidP="00590CB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20__</w:t>
            </w:r>
          </w:p>
        </w:tc>
        <w:tc>
          <w:tcPr>
            <w:tcW w:w="670"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361"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64"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6"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361"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64"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16"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490"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c>
          <w:tcPr>
            <w:tcW w:w="567" w:type="pct"/>
          </w:tcPr>
          <w:p w:rsidR="009729C1" w:rsidRPr="00927309" w:rsidRDefault="009729C1" w:rsidP="00590CB8">
            <w:pPr>
              <w:widowControl w:val="0"/>
              <w:autoSpaceDE w:val="0"/>
              <w:autoSpaceDN w:val="0"/>
              <w:spacing w:after="0" w:line="240" w:lineRule="auto"/>
              <w:rPr>
                <w:rFonts w:ascii="Times New Roman" w:hAnsi="Times New Roman" w:cs="Times New Roman"/>
                <w:sz w:val="16"/>
                <w:szCs w:val="16"/>
                <w:lang w:eastAsia="ru-RU"/>
              </w:rPr>
            </w:pPr>
          </w:p>
        </w:tc>
      </w:tr>
    </w:tbl>
    <w:p w:rsidR="009729C1" w:rsidRDefault="009729C1" w:rsidP="00F269D5">
      <w:pPr>
        <w:spacing w:after="0" w:line="240" w:lineRule="auto"/>
        <w:rPr>
          <w:rFonts w:ascii="Times New Roman" w:hAnsi="Times New Roman" w:cs="Times New Roman"/>
          <w:sz w:val="28"/>
          <w:szCs w:val="28"/>
        </w:rPr>
      </w:pP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Примечание:</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"ЭТО" - эксплуатационно-техническое обслуживание;</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"ТСО" - технические средства оповещения;</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"сирены, МАС" - электрические, электронные, электромеханические сирены и мощные акустические системы;</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3.1. Стоимость ЭТО технических средств оповещения:</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20__ году _______________ (тыс. руб.);</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20__ году _______________ (тыс. руб.);</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20__ году _______________ (тыс. руб.);</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20__ году _______________ (тыс. руб.);</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20__ году _______________ (тыс. руб.).</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3.2. Задолженность за ЭТО перед организациями, проводящими ЭТО за предыдущий год:</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 20__ году _______ (тыс. руб.), погашено _______ (тыс. руб.), дата _____;</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 20__ году _______ (тыс. руб.), погашено _______ (тыс. руб.), дата _____;</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 20__ году _______ (тыс. руб.), погашено _______ (тыс. руб.), дата _____;</w:t>
      </w:r>
    </w:p>
    <w:p w:rsidR="009729C1"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 20__ году _______ (тыс. руб.), погашено _______ (тыс. руб.), дата _____;</w:t>
      </w:r>
    </w:p>
    <w:p w:rsidR="009729C1" w:rsidRPr="00F269D5" w:rsidRDefault="009729C1" w:rsidP="00F269D5">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 20__ году _______ (тыс. руб.), погашено _______ (тыс. руб.), дата _____.</w:t>
      </w:r>
    </w:p>
    <w:p w:rsidR="009729C1" w:rsidRPr="00683E68" w:rsidRDefault="009729C1" w:rsidP="00F269D5">
      <w:pPr>
        <w:widowControl w:val="0"/>
        <w:autoSpaceDE w:val="0"/>
        <w:autoSpaceDN w:val="0"/>
        <w:spacing w:after="0" w:line="240" w:lineRule="auto"/>
        <w:jc w:val="both"/>
        <w:rPr>
          <w:rFonts w:ascii="Times New Roman" w:hAnsi="Times New Roman" w:cs="Times New Roman"/>
          <w:sz w:val="28"/>
          <w:szCs w:val="28"/>
          <w:lang w:eastAsia="ru-RU"/>
        </w:rPr>
      </w:pPr>
    </w:p>
    <w:tbl>
      <w:tblPr>
        <w:tblW w:w="0" w:type="auto"/>
        <w:tblInd w:w="-60" w:type="dxa"/>
        <w:tblBorders>
          <w:insideH w:val="single" w:sz="4" w:space="0" w:color="auto"/>
        </w:tblBorders>
        <w:tblLayout w:type="fixed"/>
        <w:tblCellMar>
          <w:top w:w="102" w:type="dxa"/>
          <w:left w:w="62" w:type="dxa"/>
          <w:bottom w:w="102" w:type="dxa"/>
          <w:right w:w="62" w:type="dxa"/>
        </w:tblCellMar>
        <w:tblLook w:val="0000"/>
      </w:tblPr>
      <w:tblGrid>
        <w:gridCol w:w="5046"/>
        <w:gridCol w:w="4025"/>
      </w:tblGrid>
      <w:tr w:rsidR="009729C1">
        <w:tc>
          <w:tcPr>
            <w:tcW w:w="5046" w:type="dxa"/>
            <w:vMerge w:val="restart"/>
            <w:tcBorders>
              <w:top w:val="nil"/>
              <w:left w:val="nil"/>
              <w:bottom w:val="nil"/>
              <w:right w:val="nil"/>
            </w:tcBorders>
          </w:tcPr>
          <w:p w:rsidR="009729C1" w:rsidRDefault="009729C1" w:rsidP="00590CB8">
            <w:pPr>
              <w:widowControl w:val="0"/>
              <w:autoSpaceDE w:val="0"/>
              <w:autoSpaceDN w:val="0"/>
              <w:spacing w:after="0" w:line="240" w:lineRule="auto"/>
              <w:rPr>
                <w:rFonts w:ascii="Times New Roman" w:hAnsi="Times New Roman" w:cs="Times New Roman"/>
                <w:sz w:val="24"/>
                <w:szCs w:val="24"/>
                <w:lang w:eastAsia="ru-RU"/>
              </w:rPr>
            </w:pPr>
          </w:p>
        </w:tc>
        <w:tc>
          <w:tcPr>
            <w:tcW w:w="4025" w:type="dxa"/>
            <w:tcBorders>
              <w:top w:val="nil"/>
              <w:left w:val="nil"/>
              <w:right w:val="nil"/>
            </w:tcBorders>
          </w:tcPr>
          <w:p w:rsidR="009729C1" w:rsidRDefault="009729C1" w:rsidP="00590CB8">
            <w:pPr>
              <w:widowControl w:val="0"/>
              <w:autoSpaceDE w:val="0"/>
              <w:autoSpaceDN w:val="0"/>
              <w:spacing w:after="0" w:line="240" w:lineRule="auto"/>
              <w:rPr>
                <w:rFonts w:ascii="Times New Roman" w:hAnsi="Times New Roman" w:cs="Times New Roman"/>
                <w:sz w:val="24"/>
                <w:szCs w:val="24"/>
                <w:lang w:eastAsia="ru-RU"/>
              </w:rPr>
            </w:pPr>
          </w:p>
        </w:tc>
      </w:tr>
      <w:tr w:rsidR="009729C1">
        <w:tblPrEx>
          <w:tblBorders>
            <w:insideH w:val="none" w:sz="0" w:space="0" w:color="auto"/>
          </w:tblBorders>
        </w:tblPrEx>
        <w:tc>
          <w:tcPr>
            <w:tcW w:w="5046" w:type="dxa"/>
            <w:vMerge/>
            <w:tcBorders>
              <w:top w:val="nil"/>
              <w:left w:val="nil"/>
              <w:bottom w:val="nil"/>
              <w:right w:val="nil"/>
            </w:tcBorders>
          </w:tcPr>
          <w:p w:rsidR="009729C1" w:rsidRDefault="009729C1" w:rsidP="00590CB8">
            <w:pPr>
              <w:spacing w:after="0" w:line="240" w:lineRule="auto"/>
              <w:rPr>
                <w:rFonts w:ascii="Times New Roman" w:hAnsi="Times New Roman" w:cs="Times New Roman"/>
                <w:sz w:val="24"/>
                <w:szCs w:val="24"/>
              </w:rPr>
            </w:pPr>
          </w:p>
        </w:tc>
        <w:tc>
          <w:tcPr>
            <w:tcW w:w="4025" w:type="dxa"/>
            <w:tcBorders>
              <w:top w:val="single" w:sz="4" w:space="0" w:color="auto"/>
              <w:left w:val="nil"/>
              <w:bottom w:val="nil"/>
              <w:right w:val="nil"/>
            </w:tcBorders>
          </w:tcPr>
          <w:p w:rsidR="009729C1" w:rsidRDefault="009729C1" w:rsidP="00590CB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(Должность)</w:t>
            </w:r>
          </w:p>
        </w:tc>
      </w:tr>
      <w:tr w:rsidR="009729C1">
        <w:tblPrEx>
          <w:tblBorders>
            <w:insideH w:val="none" w:sz="0" w:space="0" w:color="auto"/>
          </w:tblBorders>
        </w:tblPrEx>
        <w:tc>
          <w:tcPr>
            <w:tcW w:w="5046" w:type="dxa"/>
            <w:vMerge/>
            <w:tcBorders>
              <w:top w:val="nil"/>
              <w:left w:val="nil"/>
              <w:bottom w:val="nil"/>
              <w:right w:val="nil"/>
            </w:tcBorders>
          </w:tcPr>
          <w:p w:rsidR="009729C1" w:rsidRDefault="009729C1" w:rsidP="00590CB8">
            <w:pPr>
              <w:spacing w:after="0" w:line="240" w:lineRule="auto"/>
              <w:rPr>
                <w:rFonts w:ascii="Times New Roman" w:hAnsi="Times New Roman" w:cs="Times New Roman"/>
                <w:sz w:val="24"/>
                <w:szCs w:val="24"/>
              </w:rPr>
            </w:pPr>
          </w:p>
        </w:tc>
        <w:tc>
          <w:tcPr>
            <w:tcW w:w="4025" w:type="dxa"/>
            <w:tcBorders>
              <w:top w:val="single" w:sz="4" w:space="0" w:color="auto"/>
              <w:left w:val="nil"/>
              <w:bottom w:val="nil"/>
              <w:right w:val="nil"/>
            </w:tcBorders>
          </w:tcPr>
          <w:p w:rsidR="009729C1" w:rsidRDefault="009729C1" w:rsidP="00590CB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(Подпись, фамилия и инициалы)</w:t>
            </w:r>
          </w:p>
        </w:tc>
      </w:tr>
      <w:tr w:rsidR="009729C1">
        <w:tblPrEx>
          <w:tblBorders>
            <w:insideH w:val="none" w:sz="0" w:space="0" w:color="auto"/>
          </w:tblBorders>
        </w:tblPrEx>
        <w:tc>
          <w:tcPr>
            <w:tcW w:w="5046" w:type="dxa"/>
            <w:tcBorders>
              <w:top w:val="nil"/>
              <w:left w:val="nil"/>
              <w:bottom w:val="nil"/>
              <w:right w:val="nil"/>
            </w:tcBorders>
          </w:tcPr>
          <w:p w:rsidR="009729C1" w:rsidRDefault="009729C1" w:rsidP="00590CB8">
            <w:pPr>
              <w:widowControl w:val="0"/>
              <w:autoSpaceDE w:val="0"/>
              <w:autoSpaceDN w:val="0"/>
              <w:spacing w:after="0" w:line="240" w:lineRule="auto"/>
              <w:rPr>
                <w:rFonts w:ascii="Times New Roman" w:hAnsi="Times New Roman" w:cs="Times New Roman"/>
                <w:sz w:val="24"/>
                <w:szCs w:val="24"/>
                <w:lang w:eastAsia="ru-RU"/>
              </w:rPr>
            </w:pPr>
          </w:p>
        </w:tc>
        <w:tc>
          <w:tcPr>
            <w:tcW w:w="4025" w:type="dxa"/>
            <w:tcBorders>
              <w:top w:val="nil"/>
              <w:left w:val="nil"/>
              <w:bottom w:val="nil"/>
              <w:right w:val="nil"/>
            </w:tcBorders>
          </w:tcPr>
          <w:p w:rsidR="009729C1" w:rsidRDefault="009729C1" w:rsidP="00590CB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"__" _______________ 20__ г.</w:t>
            </w:r>
          </w:p>
        </w:tc>
      </w:tr>
    </w:tbl>
    <w:p w:rsidR="009729C1" w:rsidRPr="00683E68" w:rsidRDefault="009729C1" w:rsidP="00683E68">
      <w:pPr>
        <w:spacing w:after="0" w:line="240" w:lineRule="auto"/>
        <w:rPr>
          <w:rFonts w:ascii="Times New Roman" w:hAnsi="Times New Roman" w:cs="Times New Roman"/>
          <w:sz w:val="28"/>
          <w:szCs w:val="28"/>
        </w:rPr>
        <w:sectPr w:rsidR="009729C1" w:rsidRPr="00683E68" w:rsidSect="00111394">
          <w:headerReference w:type="default" r:id="rId7"/>
          <w:pgSz w:w="11905" w:h="16840"/>
          <w:pgMar w:top="851" w:right="680" w:bottom="539" w:left="1134" w:header="0" w:footer="0" w:gutter="0"/>
          <w:cols w:space="720"/>
        </w:sectPr>
      </w:pPr>
    </w:p>
    <w:p w:rsidR="009729C1" w:rsidRDefault="009729C1" w:rsidP="00683E68">
      <w:pPr>
        <w:widowControl w:val="0"/>
        <w:autoSpaceDE w:val="0"/>
        <w:autoSpaceDN w:val="0"/>
        <w:spacing w:after="0" w:line="240" w:lineRule="auto"/>
        <w:jc w:val="both"/>
        <w:rPr>
          <w:rFonts w:ascii="Times New Roman" w:hAnsi="Times New Roman" w:cs="Times New Roman"/>
          <w:sz w:val="28"/>
          <w:szCs w:val="28"/>
          <w:lang w:eastAsia="ru-RU"/>
        </w:rPr>
      </w:pPr>
    </w:p>
    <w:p w:rsidR="009729C1" w:rsidRPr="00683E68" w:rsidRDefault="009729C1" w:rsidP="00683E68">
      <w:pPr>
        <w:widowControl w:val="0"/>
        <w:autoSpaceDE w:val="0"/>
        <w:autoSpaceDN w:val="0"/>
        <w:spacing w:after="0" w:line="240" w:lineRule="auto"/>
        <w:jc w:val="both"/>
        <w:rPr>
          <w:rFonts w:ascii="Times New Roman" w:hAnsi="Times New Roman" w:cs="Times New Roman"/>
          <w:sz w:val="28"/>
          <w:szCs w:val="28"/>
          <w:lang w:eastAsia="ru-RU"/>
        </w:rPr>
      </w:pPr>
    </w:p>
    <w:p w:rsidR="009729C1" w:rsidRDefault="009729C1" w:rsidP="00927309">
      <w:pPr>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Типовая форма паспорта</w:t>
      </w:r>
    </w:p>
    <w:p w:rsidR="009729C1" w:rsidRDefault="009729C1" w:rsidP="00927309">
      <w:pPr>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локальной системы оповещения населения</w:t>
      </w:r>
    </w:p>
    <w:p w:rsidR="009729C1" w:rsidRDefault="009729C1" w:rsidP="00683E68">
      <w:pPr>
        <w:widowControl w:val="0"/>
        <w:autoSpaceDE w:val="0"/>
        <w:autoSpaceDN w:val="0"/>
        <w:spacing w:after="0" w:line="240" w:lineRule="auto"/>
        <w:jc w:val="both"/>
        <w:rPr>
          <w:rFonts w:ascii="Times New Roman" w:hAnsi="Times New Roman" w:cs="Times New Roman"/>
          <w:sz w:val="24"/>
          <w:szCs w:val="24"/>
          <w:lang w:eastAsia="ru-RU"/>
        </w:rPr>
      </w:pPr>
    </w:p>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Наименование и шифр локальной системы оповещения (ЛСО)</w:t>
      </w:r>
    </w:p>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w:t>
      </w:r>
    </w:p>
    <w:p w:rsidR="009729C1" w:rsidRDefault="009729C1" w:rsidP="00683E68">
      <w:pPr>
        <w:widowControl w:val="0"/>
        <w:autoSpaceDE w:val="0"/>
        <w:autoSpaceDN w:val="0"/>
        <w:spacing w:after="0" w:line="240" w:lineRule="auto"/>
        <w:jc w:val="both"/>
        <w:rPr>
          <w:rFonts w:ascii="Times New Roman" w:hAnsi="Times New Roman" w:cs="Times New Roman"/>
          <w:sz w:val="24"/>
          <w:szCs w:val="24"/>
          <w:lang w:eastAsia="ru-RU"/>
        </w:rPr>
      </w:pP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Год ввода ЛСО в эксплуатацию ____ г.</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(Нормативный документ _________ N ____ от 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Установленный срок эксплуатации ЛСО ____ лет).</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Превышение эксплуатационного ресурса ____ (лет).</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Примечание:</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"Ф"; "С"; "М"; "Ч" - организации (производства, объекты, гидротехнические сооружения), находящиеся в ведении федеральных органов исполнительной власти Российской Федерации, органов государственной власти субъектов Российской Федерации, органов местного самоуправления и в частной собственности соответственно.</w:t>
      </w:r>
    </w:p>
    <w:p w:rsidR="009729C1" w:rsidRDefault="009729C1" w:rsidP="00927309">
      <w:pPr>
        <w:widowControl w:val="0"/>
        <w:autoSpaceDE w:val="0"/>
        <w:autoSpaceDN w:val="0"/>
        <w:spacing w:after="0" w:line="240" w:lineRule="auto"/>
        <w:ind w:firstLine="709"/>
        <w:jc w:val="both"/>
        <w:outlineLvl w:val="3"/>
        <w:rPr>
          <w:rFonts w:ascii="Times New Roman" w:hAnsi="Times New Roman" w:cs="Times New Roman"/>
          <w:sz w:val="24"/>
          <w:szCs w:val="24"/>
          <w:lang w:eastAsia="ru-RU"/>
        </w:rPr>
      </w:pPr>
      <w:r>
        <w:rPr>
          <w:rFonts w:ascii="Times New Roman" w:hAnsi="Times New Roman" w:cs="Times New Roman"/>
          <w:sz w:val="24"/>
          <w:szCs w:val="24"/>
          <w:lang w:eastAsia="ru-RU"/>
        </w:rPr>
        <w:t>1. Оповещение населения средствами ЛСО.</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1.1. Границы зоны действия ЛСО (площадь) _________ (км</w:t>
      </w:r>
      <w:r>
        <w:rPr>
          <w:rFonts w:ascii="Times New Roman" w:hAnsi="Times New Roman" w:cs="Times New Roman"/>
          <w:sz w:val="24"/>
          <w:szCs w:val="24"/>
          <w:vertAlign w:val="superscript"/>
          <w:lang w:eastAsia="ru-RU"/>
        </w:rPr>
        <w:t>2</w:t>
      </w:r>
      <w:r>
        <w:rPr>
          <w:rFonts w:ascii="Times New Roman" w:hAnsi="Times New Roman" w:cs="Times New Roman"/>
          <w:sz w:val="24"/>
          <w:szCs w:val="24"/>
          <w:lang w:eastAsia="ru-RU"/>
        </w:rPr>
        <w:t>).</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1.2. Количество муниципальных образований (перечислить: городские округа ____, городские округа с внутригородским делением ____, муниципальные районы ____, муниципальные округа ____, внутригородские территории городов федерального значения ____, городские поселения ____, сельские поселения ____) и населенных пунктов ____, объектов экономики, попадающих в зону действия ЛСО.</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Население, находящееся в зоне действия ЛСО _______ (тыс., чел.).</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1.3. Количество муниципальных образований (перечислить: городские округа ____, городские округа с внутригородским делением ____, муниципальные районы ____, муниципальные округа ____, внутригородские территории городов федерального значения ____, городские поселения ____, сельские поселения ____) и населенных пунктов ____, объектов экономики ____, включенных в ЛСО ____% от потребности.</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1.4. Сопряжение ЛСО с муниципальной (региональной) системой оповещения населения ____ (да/нет).</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1.5. Оповещение персонала организации (объекта, производства, гидротехнического сооружения) и населения различными средствами оповещения, включенными в ЛСО: всего - _________ (тыс., чел.)/_________% от потребности;</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включая:</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электрическими, электронными сиренами и мощными акустическими системами, функционирующими в автоматизированном режиме _________ (тыс., чел.)/____% от потребности;</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электромеханическими сиренами и громкоговорящими установками, функционирующими в ручном режиме _________ (тыс., чел.)/____% от потребности;</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проводным вещанием _________ (тыс., чел.)/____% от потребности.</w:t>
      </w:r>
    </w:p>
    <w:p w:rsidR="009729C1" w:rsidRDefault="009729C1" w:rsidP="00927309">
      <w:pPr>
        <w:widowControl w:val="0"/>
        <w:autoSpaceDE w:val="0"/>
        <w:autoSpaceDN w:val="0"/>
        <w:spacing w:after="0" w:line="240" w:lineRule="auto"/>
        <w:ind w:firstLine="709"/>
        <w:jc w:val="both"/>
        <w:outlineLvl w:val="3"/>
        <w:rPr>
          <w:rFonts w:ascii="Times New Roman" w:hAnsi="Times New Roman" w:cs="Times New Roman"/>
          <w:sz w:val="24"/>
          <w:szCs w:val="24"/>
          <w:lang w:eastAsia="ru-RU"/>
        </w:rPr>
      </w:pPr>
      <w:r>
        <w:rPr>
          <w:rFonts w:ascii="Times New Roman" w:hAnsi="Times New Roman" w:cs="Times New Roman"/>
          <w:sz w:val="24"/>
          <w:szCs w:val="24"/>
          <w:lang w:eastAsia="ru-RU"/>
        </w:rPr>
        <w:t>2. Техническая характеристика ЛСО.</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2.1. Тип технических средств оповещения, используемых в системе оповещения (перечислить):_____________.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2.2. Обеспечение автоматического (автоматизированного) режима ЛСО (да/нет):</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 основного пункта управления (диспетчерской) ______________________;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 запасного (защищенного) пункта управления ________________________;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 подвижного пункта управления 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Взаимное автоматическое (автоматизированное) уведомление пунктов управления (да/нет): 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Прием сигналов оповещения и экстренной информации от МСО (РСО) (да/нет): 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2.3. Количество электрических, электронных сирен и мощных акустических систем, функционирующих в автоматизированном режиме: необходимых по ПСД _______; всего _________, из них исправных 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том числе:</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на территории организации (на объекте, производстве, гидротехническом сооружении) ______, из них исправных 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населенных пунктах за территорией организации (объекта, производства, гидротехнического сооружения) ______, из них исправных 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2.4. Количество электромеханических сирен и громкоговорящих установок, функционирующих в ручном режиме всего: _________, из них исправных 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включая:</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на территории организации (на объекте, производстве, гидротехническом сооружении) ______, из них исправных 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населенных пунктах за территорией организации (объекта, производства, гидротехнического сооружения) ______, из них исправных 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2.5. Количество абонентов системы циркулярного вызова:</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всего (необходимо/включено) в ЛСО: ______/______;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включая:</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на территории организации (на объекте, производстве, гидротехническом сооружении) 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населенных пунктах за территорией организации (объекта, производства, гидротехнического сооружения) 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2.6. Количество узлов проводного вещания, используемых в ЛСО:</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всего (необходимо/включено) в ЛСО: 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2.7. Количество и наименование систем мониторинга ___________________.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Количество датчиков (необходимо/установлено/сопряжено с ЛСО): ____/____/____.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2.8. Резерв средств оповещения (при наличии) _________.</w:t>
      </w:r>
    </w:p>
    <w:p w:rsidR="009729C1" w:rsidRDefault="009729C1" w:rsidP="00927309">
      <w:pPr>
        <w:widowControl w:val="0"/>
        <w:autoSpaceDE w:val="0"/>
        <w:autoSpaceDN w:val="0"/>
        <w:spacing w:after="0" w:line="240" w:lineRule="auto"/>
        <w:ind w:firstLine="709"/>
        <w:jc w:val="both"/>
        <w:outlineLvl w:val="3"/>
        <w:rPr>
          <w:rFonts w:ascii="Times New Roman" w:hAnsi="Times New Roman" w:cs="Times New Roman"/>
          <w:sz w:val="24"/>
          <w:szCs w:val="24"/>
          <w:lang w:eastAsia="ru-RU"/>
        </w:rPr>
      </w:pPr>
      <w:r>
        <w:rPr>
          <w:rFonts w:ascii="Times New Roman" w:hAnsi="Times New Roman" w:cs="Times New Roman"/>
          <w:sz w:val="24"/>
          <w:szCs w:val="24"/>
          <w:lang w:eastAsia="ru-RU"/>
        </w:rPr>
        <w:t>3. Организация эксплуатационно-технического обслуживания (ЭТО).</w:t>
      </w:r>
    </w:p>
    <w:tbl>
      <w:tblPr>
        <w:tblW w:w="5000"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1115"/>
        <w:gridCol w:w="951"/>
        <w:gridCol w:w="1024"/>
        <w:gridCol w:w="740"/>
        <w:gridCol w:w="983"/>
        <w:gridCol w:w="1024"/>
        <w:gridCol w:w="740"/>
        <w:gridCol w:w="983"/>
        <w:gridCol w:w="1283"/>
        <w:gridCol w:w="1373"/>
      </w:tblGrid>
      <w:tr w:rsidR="009729C1" w:rsidRPr="004150C8">
        <w:tc>
          <w:tcPr>
            <w:tcW w:w="546" w:type="pct"/>
            <w:vMerge w:val="restar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Pr>
                <w:rFonts w:ascii="Times New Roman" w:hAnsi="Times New Roman" w:cs="Times New Roman"/>
                <w:sz w:val="28"/>
                <w:szCs w:val="28"/>
              </w:rPr>
              <w:tab/>
            </w:r>
            <w:r w:rsidRPr="00927309">
              <w:rPr>
                <w:rFonts w:ascii="Times New Roman" w:hAnsi="Times New Roman" w:cs="Times New Roman"/>
                <w:sz w:val="16"/>
                <w:szCs w:val="16"/>
                <w:lang w:eastAsia="ru-RU"/>
              </w:rPr>
              <w:t>Год проведения ЭТО</w:t>
            </w:r>
          </w:p>
        </w:tc>
        <w:tc>
          <w:tcPr>
            <w:tcW w:w="466" w:type="pct"/>
            <w:vMerge w:val="restar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Отметка о проведении ЭТО (ФИО, подпись, печать</w:t>
            </w:r>
          </w:p>
        </w:tc>
        <w:tc>
          <w:tcPr>
            <w:tcW w:w="1344" w:type="pct"/>
            <w:gridSpan w:val="3"/>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Организации, на балансе которых находятся средства оповещения</w:t>
            </w:r>
          </w:p>
        </w:tc>
        <w:tc>
          <w:tcPr>
            <w:tcW w:w="1344" w:type="pct"/>
            <w:gridSpan w:val="3"/>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Организации, проводящие ЭТО</w:t>
            </w:r>
          </w:p>
        </w:tc>
        <w:tc>
          <w:tcPr>
            <w:tcW w:w="1300" w:type="pct"/>
            <w:gridSpan w:val="2"/>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Количество работников, выполняющих ЭТО</w:t>
            </w:r>
          </w:p>
        </w:tc>
      </w:tr>
      <w:tr w:rsidR="009729C1" w:rsidRPr="004150C8">
        <w:tc>
          <w:tcPr>
            <w:tcW w:w="546" w:type="pct"/>
            <w:vMerge/>
          </w:tcPr>
          <w:p w:rsidR="009729C1" w:rsidRPr="00927309" w:rsidRDefault="009729C1" w:rsidP="00683E68">
            <w:pPr>
              <w:spacing w:after="0" w:line="240" w:lineRule="auto"/>
              <w:rPr>
                <w:rFonts w:ascii="Times New Roman" w:hAnsi="Times New Roman" w:cs="Times New Roman"/>
                <w:sz w:val="16"/>
                <w:szCs w:val="16"/>
              </w:rPr>
            </w:pPr>
          </w:p>
        </w:tc>
        <w:tc>
          <w:tcPr>
            <w:tcW w:w="466" w:type="pct"/>
            <w:vMerge/>
          </w:tcPr>
          <w:p w:rsidR="009729C1" w:rsidRPr="00927309" w:rsidRDefault="009729C1" w:rsidP="00683E68">
            <w:pPr>
              <w:spacing w:after="0" w:line="240" w:lineRule="auto"/>
              <w:rPr>
                <w:rFonts w:ascii="Times New Roman" w:hAnsi="Times New Roman" w:cs="Times New Roman"/>
                <w:sz w:val="16"/>
                <w:szCs w:val="16"/>
              </w:rPr>
            </w:pPr>
          </w:p>
        </w:tc>
        <w:tc>
          <w:tcPr>
            <w:tcW w:w="501" w:type="pc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ТСО (аппаратура)</w:t>
            </w:r>
          </w:p>
        </w:tc>
        <w:tc>
          <w:tcPr>
            <w:tcW w:w="362" w:type="pc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ТСО (сирены, МАС)</w:t>
            </w:r>
          </w:p>
        </w:tc>
        <w:tc>
          <w:tcPr>
            <w:tcW w:w="481" w:type="pc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Другие средства оповещения</w:t>
            </w:r>
          </w:p>
        </w:tc>
        <w:tc>
          <w:tcPr>
            <w:tcW w:w="501" w:type="pc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ТСО (аппаратура)</w:t>
            </w:r>
          </w:p>
        </w:tc>
        <w:tc>
          <w:tcPr>
            <w:tcW w:w="362" w:type="pc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ТСО (сирены, МАС)</w:t>
            </w:r>
          </w:p>
        </w:tc>
        <w:tc>
          <w:tcPr>
            <w:tcW w:w="481" w:type="pc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Другие средства оповещения</w:t>
            </w:r>
          </w:p>
        </w:tc>
        <w:tc>
          <w:tcPr>
            <w:tcW w:w="628" w:type="pc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Освобожденных</w:t>
            </w:r>
          </w:p>
        </w:tc>
        <w:tc>
          <w:tcPr>
            <w:tcW w:w="673" w:type="pc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По совместительству</w:t>
            </w:r>
          </w:p>
        </w:tc>
      </w:tr>
      <w:tr w:rsidR="009729C1" w:rsidRPr="004150C8">
        <w:tc>
          <w:tcPr>
            <w:tcW w:w="546" w:type="pc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20__</w:t>
            </w:r>
          </w:p>
        </w:tc>
        <w:tc>
          <w:tcPr>
            <w:tcW w:w="466"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0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62"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0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62"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8"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73"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546" w:type="pc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20__</w:t>
            </w:r>
          </w:p>
        </w:tc>
        <w:tc>
          <w:tcPr>
            <w:tcW w:w="466"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0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62"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0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62"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8"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73"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546" w:type="pc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20__</w:t>
            </w:r>
          </w:p>
        </w:tc>
        <w:tc>
          <w:tcPr>
            <w:tcW w:w="466"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0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62"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0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62"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8"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73"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546" w:type="pc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20__</w:t>
            </w:r>
          </w:p>
        </w:tc>
        <w:tc>
          <w:tcPr>
            <w:tcW w:w="466"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0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62"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0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62"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8"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73"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r w:rsidR="009729C1" w:rsidRPr="004150C8">
        <w:tc>
          <w:tcPr>
            <w:tcW w:w="546" w:type="pct"/>
          </w:tcPr>
          <w:p w:rsidR="009729C1" w:rsidRPr="00927309" w:rsidRDefault="009729C1" w:rsidP="00683E68">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20__</w:t>
            </w:r>
          </w:p>
        </w:tc>
        <w:tc>
          <w:tcPr>
            <w:tcW w:w="466"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0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62"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50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362"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481"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28"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c>
          <w:tcPr>
            <w:tcW w:w="673" w:type="pct"/>
          </w:tcPr>
          <w:p w:rsidR="009729C1" w:rsidRPr="00927309" w:rsidRDefault="009729C1" w:rsidP="00683E68">
            <w:pPr>
              <w:widowControl w:val="0"/>
              <w:autoSpaceDE w:val="0"/>
              <w:autoSpaceDN w:val="0"/>
              <w:spacing w:after="0" w:line="240" w:lineRule="auto"/>
              <w:rPr>
                <w:rFonts w:ascii="Times New Roman" w:hAnsi="Times New Roman" w:cs="Times New Roman"/>
                <w:sz w:val="16"/>
                <w:szCs w:val="16"/>
                <w:lang w:eastAsia="ru-RU"/>
              </w:rPr>
            </w:pPr>
          </w:p>
        </w:tc>
      </w:tr>
    </w:tbl>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Примечание:</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"ЭТО" - эксплуатационно-техническое обслуживание;</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"ТСО" - технические средства оповещения;</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"сирены, МАС" - электрические, электронные, электромеханические сирены и мощные акустические системы;</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3.1. Стоимость ЭТО технических средств оповещения:</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20__ году _______________ (тыс. руб.);</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20__ году _______________ (тыс. руб.);</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20__ году _______________ (тыс. руб.);</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20__ году _______________ (тыс. руб.);</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20__ году _______________ (тыс. руб.).</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3.2. Задолженность за ЭТО перед организациями, проводящими ЭТО за предыдущий год:</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 20__ году ______ (тыс. руб.), погашено ______ (тыс. руб.), _____ дата;</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 20__ году ______ (тыс. руб.), погашено ______ (тыс. руб.), _____ дата;</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 20__ году ______ (тыс. руб.), погашено ______ (тыс. руб.), _____ дата;</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 20__ году ______ (тыс. руб.), погашено ______ (тыс. руб.), _____ дата;</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 20__ году ______ (тыс. руб.), погашено ______ (тыс. руб.), _____ дата.</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p>
    <w:tbl>
      <w:tblPr>
        <w:tblW w:w="0" w:type="auto"/>
        <w:jc w:val="center"/>
        <w:tblBorders>
          <w:insideH w:val="single" w:sz="4" w:space="0" w:color="auto"/>
        </w:tblBorders>
        <w:tblLayout w:type="fixed"/>
        <w:tblCellMar>
          <w:top w:w="102" w:type="dxa"/>
          <w:left w:w="62" w:type="dxa"/>
          <w:bottom w:w="102" w:type="dxa"/>
          <w:right w:w="62" w:type="dxa"/>
        </w:tblCellMar>
        <w:tblLook w:val="0000"/>
      </w:tblPr>
      <w:tblGrid>
        <w:gridCol w:w="5046"/>
        <w:gridCol w:w="4025"/>
      </w:tblGrid>
      <w:tr w:rsidR="009729C1">
        <w:trPr>
          <w:trHeight w:val="20"/>
          <w:jc w:val="center"/>
        </w:trPr>
        <w:tc>
          <w:tcPr>
            <w:tcW w:w="5046" w:type="dxa"/>
            <w:vMerge w:val="restart"/>
            <w:tcBorders>
              <w:top w:val="nil"/>
              <w:left w:val="nil"/>
              <w:bottom w:val="nil"/>
              <w:right w:val="nil"/>
            </w:tcBorders>
          </w:tcPr>
          <w:p w:rsidR="009729C1" w:rsidRDefault="009729C1" w:rsidP="00683E68">
            <w:pPr>
              <w:widowControl w:val="0"/>
              <w:autoSpaceDE w:val="0"/>
              <w:autoSpaceDN w:val="0"/>
              <w:spacing w:after="0" w:line="240" w:lineRule="auto"/>
              <w:rPr>
                <w:rFonts w:ascii="Times New Roman" w:hAnsi="Times New Roman" w:cs="Times New Roman"/>
                <w:sz w:val="24"/>
                <w:szCs w:val="24"/>
                <w:lang w:eastAsia="ru-RU"/>
              </w:rPr>
            </w:pPr>
          </w:p>
          <w:p w:rsidR="009729C1" w:rsidRDefault="009729C1" w:rsidP="00683E68">
            <w:pPr>
              <w:widowControl w:val="0"/>
              <w:autoSpaceDE w:val="0"/>
              <w:autoSpaceDN w:val="0"/>
              <w:spacing w:after="0" w:line="240" w:lineRule="auto"/>
              <w:rPr>
                <w:rFonts w:ascii="Times New Roman" w:hAnsi="Times New Roman" w:cs="Times New Roman"/>
                <w:sz w:val="24"/>
                <w:szCs w:val="24"/>
                <w:lang w:eastAsia="ru-RU"/>
              </w:rPr>
            </w:pPr>
          </w:p>
        </w:tc>
        <w:tc>
          <w:tcPr>
            <w:tcW w:w="4025" w:type="dxa"/>
            <w:tcBorders>
              <w:top w:val="nil"/>
              <w:left w:val="nil"/>
              <w:right w:val="nil"/>
            </w:tcBorders>
          </w:tcPr>
          <w:p w:rsidR="009729C1" w:rsidRDefault="009729C1" w:rsidP="00683E68">
            <w:pPr>
              <w:widowControl w:val="0"/>
              <w:autoSpaceDE w:val="0"/>
              <w:autoSpaceDN w:val="0"/>
              <w:spacing w:after="0" w:line="240" w:lineRule="auto"/>
              <w:rPr>
                <w:rFonts w:ascii="Times New Roman" w:hAnsi="Times New Roman" w:cs="Times New Roman"/>
                <w:sz w:val="24"/>
                <w:szCs w:val="24"/>
                <w:lang w:eastAsia="ru-RU"/>
              </w:rPr>
            </w:pPr>
          </w:p>
        </w:tc>
      </w:tr>
      <w:tr w:rsidR="009729C1">
        <w:tblPrEx>
          <w:tblBorders>
            <w:insideH w:val="none" w:sz="0" w:space="0" w:color="auto"/>
          </w:tblBorders>
        </w:tblPrEx>
        <w:trPr>
          <w:jc w:val="center"/>
        </w:trPr>
        <w:tc>
          <w:tcPr>
            <w:tcW w:w="5046" w:type="dxa"/>
            <w:vMerge/>
            <w:tcBorders>
              <w:top w:val="nil"/>
              <w:left w:val="nil"/>
              <w:bottom w:val="nil"/>
              <w:right w:val="nil"/>
            </w:tcBorders>
          </w:tcPr>
          <w:p w:rsidR="009729C1" w:rsidRDefault="009729C1" w:rsidP="00683E68">
            <w:pPr>
              <w:spacing w:after="0" w:line="240" w:lineRule="auto"/>
              <w:rPr>
                <w:rFonts w:ascii="Times New Roman" w:hAnsi="Times New Roman" w:cs="Times New Roman"/>
                <w:sz w:val="24"/>
                <w:szCs w:val="24"/>
              </w:rPr>
            </w:pPr>
          </w:p>
        </w:tc>
        <w:tc>
          <w:tcPr>
            <w:tcW w:w="4025" w:type="dxa"/>
            <w:tcBorders>
              <w:top w:val="single" w:sz="4" w:space="0" w:color="auto"/>
              <w:left w:val="nil"/>
              <w:bottom w:val="nil"/>
              <w:right w:val="nil"/>
            </w:tcBorders>
          </w:tcPr>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(Должность)</w:t>
            </w:r>
          </w:p>
        </w:tc>
      </w:tr>
      <w:tr w:rsidR="009729C1">
        <w:tblPrEx>
          <w:tblBorders>
            <w:insideH w:val="none" w:sz="0" w:space="0" w:color="auto"/>
          </w:tblBorders>
        </w:tblPrEx>
        <w:trPr>
          <w:jc w:val="center"/>
        </w:trPr>
        <w:tc>
          <w:tcPr>
            <w:tcW w:w="5046" w:type="dxa"/>
            <w:vMerge w:val="restart"/>
            <w:tcBorders>
              <w:top w:val="nil"/>
              <w:left w:val="nil"/>
              <w:bottom w:val="nil"/>
              <w:right w:val="nil"/>
            </w:tcBorders>
          </w:tcPr>
          <w:p w:rsidR="009729C1" w:rsidRDefault="009729C1" w:rsidP="00683E68">
            <w:pPr>
              <w:widowControl w:val="0"/>
              <w:autoSpaceDE w:val="0"/>
              <w:autoSpaceDN w:val="0"/>
              <w:spacing w:after="0" w:line="240" w:lineRule="auto"/>
              <w:rPr>
                <w:rFonts w:ascii="Times New Roman" w:hAnsi="Times New Roman" w:cs="Times New Roman"/>
                <w:sz w:val="24"/>
                <w:szCs w:val="24"/>
                <w:lang w:eastAsia="ru-RU"/>
              </w:rPr>
            </w:pPr>
          </w:p>
        </w:tc>
        <w:tc>
          <w:tcPr>
            <w:tcW w:w="4025" w:type="dxa"/>
            <w:tcBorders>
              <w:top w:val="nil"/>
              <w:left w:val="nil"/>
              <w:bottom w:val="single" w:sz="4" w:space="0" w:color="auto"/>
              <w:right w:val="nil"/>
            </w:tcBorders>
          </w:tcPr>
          <w:p w:rsidR="009729C1" w:rsidRDefault="009729C1" w:rsidP="00683E68">
            <w:pPr>
              <w:widowControl w:val="0"/>
              <w:autoSpaceDE w:val="0"/>
              <w:autoSpaceDN w:val="0"/>
              <w:spacing w:after="0" w:line="240" w:lineRule="auto"/>
              <w:rPr>
                <w:rFonts w:ascii="Times New Roman" w:hAnsi="Times New Roman" w:cs="Times New Roman"/>
                <w:sz w:val="24"/>
                <w:szCs w:val="24"/>
                <w:lang w:eastAsia="ru-RU"/>
              </w:rPr>
            </w:pPr>
          </w:p>
        </w:tc>
      </w:tr>
      <w:tr w:rsidR="009729C1">
        <w:tblPrEx>
          <w:tblBorders>
            <w:insideH w:val="none" w:sz="0" w:space="0" w:color="auto"/>
          </w:tblBorders>
        </w:tblPrEx>
        <w:trPr>
          <w:jc w:val="center"/>
        </w:trPr>
        <w:tc>
          <w:tcPr>
            <w:tcW w:w="5046" w:type="dxa"/>
            <w:vMerge/>
            <w:tcBorders>
              <w:top w:val="nil"/>
              <w:left w:val="nil"/>
              <w:bottom w:val="nil"/>
              <w:right w:val="nil"/>
            </w:tcBorders>
          </w:tcPr>
          <w:p w:rsidR="009729C1" w:rsidRDefault="009729C1" w:rsidP="00683E68">
            <w:pPr>
              <w:spacing w:after="0" w:line="240" w:lineRule="auto"/>
              <w:rPr>
                <w:rFonts w:ascii="Times New Roman" w:hAnsi="Times New Roman" w:cs="Times New Roman"/>
                <w:sz w:val="24"/>
                <w:szCs w:val="24"/>
              </w:rPr>
            </w:pPr>
          </w:p>
        </w:tc>
        <w:tc>
          <w:tcPr>
            <w:tcW w:w="4025" w:type="dxa"/>
            <w:tcBorders>
              <w:top w:val="single" w:sz="4" w:space="0" w:color="auto"/>
              <w:left w:val="nil"/>
              <w:bottom w:val="nil"/>
              <w:right w:val="nil"/>
            </w:tcBorders>
          </w:tcPr>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(Подпись, фамилия и инициалы)</w:t>
            </w:r>
          </w:p>
        </w:tc>
      </w:tr>
      <w:tr w:rsidR="009729C1">
        <w:tblPrEx>
          <w:tblBorders>
            <w:insideH w:val="none" w:sz="0" w:space="0" w:color="auto"/>
          </w:tblBorders>
        </w:tblPrEx>
        <w:trPr>
          <w:jc w:val="center"/>
        </w:trPr>
        <w:tc>
          <w:tcPr>
            <w:tcW w:w="5046" w:type="dxa"/>
            <w:tcBorders>
              <w:top w:val="nil"/>
              <w:left w:val="nil"/>
              <w:bottom w:val="nil"/>
              <w:right w:val="nil"/>
            </w:tcBorders>
          </w:tcPr>
          <w:p w:rsidR="009729C1" w:rsidRDefault="009729C1" w:rsidP="00683E68">
            <w:pPr>
              <w:widowControl w:val="0"/>
              <w:autoSpaceDE w:val="0"/>
              <w:autoSpaceDN w:val="0"/>
              <w:spacing w:after="0" w:line="240" w:lineRule="auto"/>
              <w:rPr>
                <w:rFonts w:ascii="Times New Roman" w:hAnsi="Times New Roman" w:cs="Times New Roman"/>
                <w:sz w:val="24"/>
                <w:szCs w:val="24"/>
                <w:lang w:eastAsia="ru-RU"/>
              </w:rPr>
            </w:pPr>
          </w:p>
        </w:tc>
        <w:tc>
          <w:tcPr>
            <w:tcW w:w="4025" w:type="dxa"/>
            <w:tcBorders>
              <w:top w:val="nil"/>
              <w:left w:val="nil"/>
              <w:bottom w:val="nil"/>
              <w:right w:val="nil"/>
            </w:tcBorders>
          </w:tcPr>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"__" _______________ 20__ г.</w:t>
            </w:r>
          </w:p>
        </w:tc>
      </w:tr>
    </w:tbl>
    <w:p w:rsidR="009729C1" w:rsidRDefault="009729C1">
      <w:pPr>
        <w:widowControl w:val="0"/>
        <w:autoSpaceDE w:val="0"/>
        <w:autoSpaceDN w:val="0"/>
        <w:spacing w:after="0" w:line="240" w:lineRule="auto"/>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8"/>
          <w:szCs w:val="28"/>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4"/>
          <w:szCs w:val="24"/>
          <w:lang w:eastAsia="ru-RU"/>
        </w:rPr>
      </w:pPr>
    </w:p>
    <w:p w:rsidR="009729C1" w:rsidRDefault="009729C1" w:rsidP="00927309">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Типовая форма паспорта</w:t>
      </w:r>
    </w:p>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комплексной системы экстренного оповещения населения</w:t>
      </w:r>
    </w:p>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об угрозе возникновения или о возникновении</w:t>
      </w:r>
    </w:p>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чрезвычайных ситуаций</w:t>
      </w:r>
    </w:p>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w:t>
      </w:r>
    </w:p>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(наименование, принадлежность),</w:t>
      </w:r>
    </w:p>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расположенного на территории _________ (муниципального</w:t>
      </w:r>
    </w:p>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образования) _________ субъекта Российской Федерации.</w:t>
      </w:r>
    </w:p>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по состоянию на 01.01.20__ г.</w:t>
      </w:r>
    </w:p>
    <w:p w:rsidR="009729C1" w:rsidRDefault="009729C1" w:rsidP="00683E68">
      <w:pPr>
        <w:widowControl w:val="0"/>
        <w:autoSpaceDE w:val="0"/>
        <w:autoSpaceDN w:val="0"/>
        <w:spacing w:after="0" w:line="240" w:lineRule="auto"/>
        <w:jc w:val="both"/>
        <w:rPr>
          <w:rFonts w:ascii="Times New Roman" w:hAnsi="Times New Roman" w:cs="Times New Roman"/>
          <w:sz w:val="24"/>
          <w:szCs w:val="24"/>
          <w:lang w:eastAsia="ru-RU"/>
        </w:rPr>
      </w:pP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Наименование зоны экстренного оповещения населения</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(источник быстроразвивающихся чрезвычайных ситуаций,</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характеристика быстроразвивающихся опасных процессов)</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Год ввода КСЭОН в эксплуатацию ____ г.</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(Нормативный документ _________ N ____ от 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Установленный срок эксплуатации КСЭОН ____ лет).</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Превышение эксплуатационного ресурса ____ (лет).</w:t>
      </w:r>
    </w:p>
    <w:p w:rsidR="009729C1" w:rsidRDefault="009729C1" w:rsidP="00927309">
      <w:pPr>
        <w:widowControl w:val="0"/>
        <w:autoSpaceDE w:val="0"/>
        <w:autoSpaceDN w:val="0"/>
        <w:spacing w:after="0" w:line="240" w:lineRule="auto"/>
        <w:ind w:firstLine="709"/>
        <w:jc w:val="both"/>
        <w:outlineLvl w:val="3"/>
        <w:rPr>
          <w:rFonts w:ascii="Times New Roman" w:hAnsi="Times New Roman" w:cs="Times New Roman"/>
          <w:sz w:val="24"/>
          <w:szCs w:val="24"/>
          <w:lang w:eastAsia="ru-RU"/>
        </w:rPr>
      </w:pPr>
      <w:r>
        <w:rPr>
          <w:rFonts w:ascii="Times New Roman" w:hAnsi="Times New Roman" w:cs="Times New Roman"/>
          <w:sz w:val="24"/>
          <w:szCs w:val="24"/>
          <w:lang w:eastAsia="ru-RU"/>
        </w:rPr>
        <w:t>1. Оповещение населения средствами КСЭОН.</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1.1. Границы зоны действия КСЭОН (площадь) _________ (км</w:t>
      </w:r>
      <w:r>
        <w:rPr>
          <w:rFonts w:ascii="Times New Roman" w:hAnsi="Times New Roman" w:cs="Times New Roman"/>
          <w:sz w:val="24"/>
          <w:szCs w:val="24"/>
          <w:vertAlign w:val="superscript"/>
          <w:lang w:eastAsia="ru-RU"/>
        </w:rPr>
        <w:t>2</w:t>
      </w:r>
      <w:r>
        <w:rPr>
          <w:rFonts w:ascii="Times New Roman" w:hAnsi="Times New Roman" w:cs="Times New Roman"/>
          <w:sz w:val="24"/>
          <w:szCs w:val="24"/>
          <w:lang w:eastAsia="ru-RU"/>
        </w:rPr>
        <w:t>).</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1.2. Количество муниципальных образований (перечислить: городские округа ____, городские округа с внутригородским делением ____, муниципальные районы ____, муниципальные округа ____, внутригородские территории городов федерального значения ____, городские поселения ____, сельские поселения ____) и населенных пунктов ____, объектов экономики, попадающих в зону действия КСЭОН.</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Население, находящееся в зоне действия КСЭОН _______ (тыс., чел.).</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1.3. Количество муниципальных образований (перечислить: городские округа ____, городские округа с внутригородским делением ____, муниципальные районы ____, муниципальные округа ____, внутригородские территории городов федерального значения ____, городские поселения ____, сельские поселения ____) и населенных пунктов ____, объектов экономики ____, включенных в КСЭОН ____% от потребности.</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1.4. Сопряжение КСЭОН с муниципальной (региональной) системой оповещения населения ____ (да/нет).</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1.5. Оповещение населения различными средствами оповещения, включенными в КСЭОН:</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всего - ______ (тыс., чел.)/_____% от потребности, в том числе электрическими, электронными сиренами и мощными акустическими системами в автоматическом (автоматизированном) режиме _________ (тыс., чел.)/____% от потребности;</w:t>
      </w:r>
    </w:p>
    <w:p w:rsidR="009729C1" w:rsidRDefault="009729C1" w:rsidP="00927309">
      <w:pPr>
        <w:widowControl w:val="0"/>
        <w:autoSpaceDE w:val="0"/>
        <w:autoSpaceDN w:val="0"/>
        <w:spacing w:after="0" w:line="240" w:lineRule="auto"/>
        <w:ind w:firstLine="709"/>
        <w:jc w:val="both"/>
        <w:outlineLvl w:val="3"/>
        <w:rPr>
          <w:rFonts w:ascii="Times New Roman" w:hAnsi="Times New Roman" w:cs="Times New Roman"/>
          <w:sz w:val="24"/>
          <w:szCs w:val="24"/>
          <w:lang w:eastAsia="ru-RU"/>
        </w:rPr>
      </w:pPr>
      <w:r>
        <w:rPr>
          <w:rFonts w:ascii="Times New Roman" w:hAnsi="Times New Roman" w:cs="Times New Roman"/>
          <w:sz w:val="24"/>
          <w:szCs w:val="24"/>
          <w:lang w:eastAsia="ru-RU"/>
        </w:rPr>
        <w:t>2. Техническая характеристика КСЭОН.</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2.1. Тип технических средств оповещения, используемых в системе оповещения (перечислить):__________________________.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2.2. Обеспечение автоматического (автоматизированного) режима КСЭОН (да/нет):</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 основного пункта управления (диспетчерской, ЕДДС, ЦУКС) ____________;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 запасного (защищенного) пункта управления ____________________;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 подвижного пункта управления ________________________________.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Взаимное автоматическое (автоматизированное) уведомление пунктов управления (да/нет): 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Прием сигналов оповещения и экстренной информации от МСО (РСО) (да/нет): 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2.3. Количество электрических, электронных сирен и мощных акустических систем в автоматическом (автоматизированном) режиме: необходимых по ПСД ______; всего ___________, из них исправных 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2.4. Количество других технических средств оповещения (перечислить) всего:_________, из них исправных_____.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2.5. Количество абонентов системы циркулярного вызова: всего (необходимо/включено) в КСЭОН: ______/______.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2.6. Количество и наименование систем мониторинга _________________.</w:t>
      </w:r>
    </w:p>
    <w:p w:rsidR="009729C1" w:rsidRDefault="009729C1" w:rsidP="00927309">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Количество датчиков (необходимо/установлено/работоспособно): ____/____/____.</w:t>
      </w:r>
    </w:p>
    <w:p w:rsidR="009729C1" w:rsidRDefault="009729C1" w:rsidP="00927309">
      <w:pPr>
        <w:widowControl w:val="0"/>
        <w:autoSpaceDE w:val="0"/>
        <w:autoSpaceDN w:val="0"/>
        <w:spacing w:after="0" w:line="240" w:lineRule="auto"/>
        <w:ind w:firstLine="709"/>
        <w:jc w:val="both"/>
        <w:outlineLvl w:val="3"/>
        <w:rPr>
          <w:rFonts w:ascii="Times New Roman" w:hAnsi="Times New Roman" w:cs="Times New Roman"/>
          <w:sz w:val="24"/>
          <w:szCs w:val="24"/>
          <w:lang w:eastAsia="ru-RU"/>
        </w:rPr>
      </w:pPr>
      <w:r>
        <w:rPr>
          <w:rFonts w:ascii="Times New Roman" w:hAnsi="Times New Roman" w:cs="Times New Roman"/>
          <w:sz w:val="24"/>
          <w:szCs w:val="24"/>
          <w:lang w:eastAsia="ru-RU"/>
        </w:rPr>
        <w:t>3. Организация эксплуатационно-технического обслуживания (ЭТО).</w:t>
      </w:r>
    </w:p>
    <w:p w:rsidR="009729C1" w:rsidRDefault="009729C1" w:rsidP="00927309">
      <w:pPr>
        <w:widowControl w:val="0"/>
        <w:autoSpaceDE w:val="0"/>
        <w:autoSpaceDN w:val="0"/>
        <w:spacing w:after="0" w:line="240" w:lineRule="auto"/>
        <w:jc w:val="both"/>
        <w:rPr>
          <w:rFonts w:ascii="Times New Roman" w:hAnsi="Times New Roman" w:cs="Times New Roman"/>
          <w:sz w:val="28"/>
          <w:szCs w:val="28"/>
          <w:lang w:eastAsia="ru-RU"/>
        </w:rPr>
      </w:pPr>
    </w:p>
    <w:tbl>
      <w:tblPr>
        <w:tblW w:w="5076"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56"/>
        <w:gridCol w:w="969"/>
        <w:gridCol w:w="1041"/>
        <w:gridCol w:w="753"/>
        <w:gridCol w:w="1155"/>
        <w:gridCol w:w="1041"/>
        <w:gridCol w:w="753"/>
        <w:gridCol w:w="1000"/>
        <w:gridCol w:w="1305"/>
        <w:gridCol w:w="1398"/>
      </w:tblGrid>
      <w:tr w:rsidR="009729C1" w:rsidRPr="004150C8">
        <w:tc>
          <w:tcPr>
            <w:tcW w:w="461" w:type="pct"/>
            <w:vMerge w:val="restart"/>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Год проведения ЭТО</w:t>
            </w:r>
          </w:p>
        </w:tc>
        <w:tc>
          <w:tcPr>
            <w:tcW w:w="467" w:type="pct"/>
            <w:vMerge w:val="restart"/>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Отметка о проведении ЭТО (ФИО, подпись, печать</w:t>
            </w:r>
          </w:p>
        </w:tc>
        <w:tc>
          <w:tcPr>
            <w:tcW w:w="1421" w:type="pct"/>
            <w:gridSpan w:val="3"/>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Организации, на балансе которых находятся средства оповещения</w:t>
            </w:r>
          </w:p>
        </w:tc>
        <w:tc>
          <w:tcPr>
            <w:tcW w:w="1346" w:type="pct"/>
            <w:gridSpan w:val="3"/>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Организации, проводящие ЭТО</w:t>
            </w:r>
          </w:p>
        </w:tc>
        <w:tc>
          <w:tcPr>
            <w:tcW w:w="1304" w:type="pct"/>
            <w:gridSpan w:val="2"/>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Количество работников, выполняющих ЭТО</w:t>
            </w:r>
          </w:p>
        </w:tc>
      </w:tr>
      <w:tr w:rsidR="009729C1" w:rsidRPr="004150C8">
        <w:tc>
          <w:tcPr>
            <w:tcW w:w="461" w:type="pct"/>
            <w:vMerge/>
          </w:tcPr>
          <w:p w:rsidR="009729C1" w:rsidRPr="00927309" w:rsidRDefault="009729C1" w:rsidP="0077560B">
            <w:pPr>
              <w:spacing w:after="0" w:line="240" w:lineRule="auto"/>
              <w:rPr>
                <w:rFonts w:ascii="Times New Roman" w:hAnsi="Times New Roman" w:cs="Times New Roman"/>
                <w:sz w:val="16"/>
                <w:szCs w:val="16"/>
              </w:rPr>
            </w:pPr>
          </w:p>
        </w:tc>
        <w:tc>
          <w:tcPr>
            <w:tcW w:w="467" w:type="pct"/>
            <w:vMerge/>
          </w:tcPr>
          <w:p w:rsidR="009729C1" w:rsidRPr="00927309" w:rsidRDefault="009729C1" w:rsidP="0077560B">
            <w:pPr>
              <w:spacing w:after="0" w:line="240" w:lineRule="auto"/>
              <w:rPr>
                <w:rFonts w:ascii="Times New Roman" w:hAnsi="Times New Roman" w:cs="Times New Roman"/>
                <w:sz w:val="16"/>
                <w:szCs w:val="16"/>
              </w:rPr>
            </w:pPr>
          </w:p>
        </w:tc>
        <w:tc>
          <w:tcPr>
            <w:tcW w:w="502" w:type="pct"/>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ТСО (аппаратура)</w:t>
            </w:r>
          </w:p>
        </w:tc>
        <w:tc>
          <w:tcPr>
            <w:tcW w:w="363" w:type="pct"/>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ТСО (сирены, МАС)</w:t>
            </w:r>
          </w:p>
        </w:tc>
        <w:tc>
          <w:tcPr>
            <w:tcW w:w="557" w:type="pct"/>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Другие средства оповещения</w:t>
            </w:r>
          </w:p>
        </w:tc>
        <w:tc>
          <w:tcPr>
            <w:tcW w:w="502" w:type="pct"/>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ТСО (аппаратура)</w:t>
            </w:r>
          </w:p>
        </w:tc>
        <w:tc>
          <w:tcPr>
            <w:tcW w:w="363" w:type="pct"/>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ТСО (сирены, МАС)</w:t>
            </w:r>
          </w:p>
        </w:tc>
        <w:tc>
          <w:tcPr>
            <w:tcW w:w="482" w:type="pct"/>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Другие средства оповещения</w:t>
            </w:r>
          </w:p>
        </w:tc>
        <w:tc>
          <w:tcPr>
            <w:tcW w:w="629" w:type="pct"/>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Освобожденных</w:t>
            </w:r>
          </w:p>
        </w:tc>
        <w:tc>
          <w:tcPr>
            <w:tcW w:w="674" w:type="pct"/>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По совместительству</w:t>
            </w:r>
          </w:p>
        </w:tc>
      </w:tr>
      <w:tr w:rsidR="009729C1" w:rsidRPr="004150C8">
        <w:tc>
          <w:tcPr>
            <w:tcW w:w="461" w:type="pct"/>
          </w:tcPr>
          <w:p w:rsidR="009729C1" w:rsidRPr="00927309" w:rsidRDefault="009729C1" w:rsidP="0077560B">
            <w:pPr>
              <w:widowControl w:val="0"/>
              <w:autoSpaceDE w:val="0"/>
              <w:autoSpaceDN w:val="0"/>
              <w:spacing w:after="0" w:line="240" w:lineRule="auto"/>
              <w:jc w:val="center"/>
              <w:rPr>
                <w:rFonts w:ascii="Times New Roman" w:hAnsi="Times New Roman" w:cs="Times New Roman"/>
                <w:sz w:val="16"/>
                <w:szCs w:val="16"/>
                <w:lang w:eastAsia="ru-RU"/>
              </w:rPr>
            </w:pPr>
            <w:r w:rsidRPr="00927309">
              <w:rPr>
                <w:rFonts w:ascii="Times New Roman" w:hAnsi="Times New Roman" w:cs="Times New Roman"/>
                <w:sz w:val="16"/>
                <w:szCs w:val="16"/>
                <w:lang w:eastAsia="ru-RU"/>
              </w:rPr>
              <w:t>20__</w:t>
            </w:r>
          </w:p>
        </w:tc>
        <w:tc>
          <w:tcPr>
            <w:tcW w:w="467" w:type="pct"/>
          </w:tcPr>
          <w:p w:rsidR="009729C1" w:rsidRPr="00927309" w:rsidRDefault="009729C1" w:rsidP="0077560B">
            <w:pPr>
              <w:widowControl w:val="0"/>
              <w:autoSpaceDE w:val="0"/>
              <w:autoSpaceDN w:val="0"/>
              <w:spacing w:after="0" w:line="240" w:lineRule="auto"/>
              <w:rPr>
                <w:rFonts w:ascii="Times New Roman" w:hAnsi="Times New Roman" w:cs="Times New Roman"/>
                <w:sz w:val="16"/>
                <w:szCs w:val="16"/>
                <w:lang w:eastAsia="ru-RU"/>
              </w:rPr>
            </w:pPr>
          </w:p>
        </w:tc>
        <w:tc>
          <w:tcPr>
            <w:tcW w:w="502" w:type="pct"/>
          </w:tcPr>
          <w:p w:rsidR="009729C1" w:rsidRPr="00927309" w:rsidRDefault="009729C1" w:rsidP="0077560B">
            <w:pPr>
              <w:widowControl w:val="0"/>
              <w:autoSpaceDE w:val="0"/>
              <w:autoSpaceDN w:val="0"/>
              <w:spacing w:after="0" w:line="240" w:lineRule="auto"/>
              <w:rPr>
                <w:rFonts w:ascii="Times New Roman" w:hAnsi="Times New Roman" w:cs="Times New Roman"/>
                <w:sz w:val="16"/>
                <w:szCs w:val="16"/>
                <w:lang w:eastAsia="ru-RU"/>
              </w:rPr>
            </w:pPr>
          </w:p>
        </w:tc>
        <w:tc>
          <w:tcPr>
            <w:tcW w:w="363" w:type="pct"/>
          </w:tcPr>
          <w:p w:rsidR="009729C1" w:rsidRPr="00927309" w:rsidRDefault="009729C1" w:rsidP="0077560B">
            <w:pPr>
              <w:widowControl w:val="0"/>
              <w:autoSpaceDE w:val="0"/>
              <w:autoSpaceDN w:val="0"/>
              <w:spacing w:after="0" w:line="240" w:lineRule="auto"/>
              <w:rPr>
                <w:rFonts w:ascii="Times New Roman" w:hAnsi="Times New Roman" w:cs="Times New Roman"/>
                <w:sz w:val="16"/>
                <w:szCs w:val="16"/>
                <w:lang w:eastAsia="ru-RU"/>
              </w:rPr>
            </w:pPr>
          </w:p>
        </w:tc>
        <w:tc>
          <w:tcPr>
            <w:tcW w:w="557" w:type="pct"/>
          </w:tcPr>
          <w:p w:rsidR="009729C1" w:rsidRPr="00927309" w:rsidRDefault="009729C1" w:rsidP="0077560B">
            <w:pPr>
              <w:widowControl w:val="0"/>
              <w:autoSpaceDE w:val="0"/>
              <w:autoSpaceDN w:val="0"/>
              <w:spacing w:after="0" w:line="240" w:lineRule="auto"/>
              <w:rPr>
                <w:rFonts w:ascii="Times New Roman" w:hAnsi="Times New Roman" w:cs="Times New Roman"/>
                <w:sz w:val="16"/>
                <w:szCs w:val="16"/>
                <w:lang w:eastAsia="ru-RU"/>
              </w:rPr>
            </w:pPr>
          </w:p>
        </w:tc>
        <w:tc>
          <w:tcPr>
            <w:tcW w:w="502" w:type="pct"/>
          </w:tcPr>
          <w:p w:rsidR="009729C1" w:rsidRPr="00927309" w:rsidRDefault="009729C1" w:rsidP="0077560B">
            <w:pPr>
              <w:widowControl w:val="0"/>
              <w:autoSpaceDE w:val="0"/>
              <w:autoSpaceDN w:val="0"/>
              <w:spacing w:after="0" w:line="240" w:lineRule="auto"/>
              <w:rPr>
                <w:rFonts w:ascii="Times New Roman" w:hAnsi="Times New Roman" w:cs="Times New Roman"/>
                <w:sz w:val="16"/>
                <w:szCs w:val="16"/>
                <w:lang w:eastAsia="ru-RU"/>
              </w:rPr>
            </w:pPr>
          </w:p>
        </w:tc>
        <w:tc>
          <w:tcPr>
            <w:tcW w:w="363" w:type="pct"/>
          </w:tcPr>
          <w:p w:rsidR="009729C1" w:rsidRPr="00927309" w:rsidRDefault="009729C1" w:rsidP="0077560B">
            <w:pPr>
              <w:widowControl w:val="0"/>
              <w:autoSpaceDE w:val="0"/>
              <w:autoSpaceDN w:val="0"/>
              <w:spacing w:after="0" w:line="240" w:lineRule="auto"/>
              <w:rPr>
                <w:rFonts w:ascii="Times New Roman" w:hAnsi="Times New Roman" w:cs="Times New Roman"/>
                <w:sz w:val="16"/>
                <w:szCs w:val="16"/>
                <w:lang w:eastAsia="ru-RU"/>
              </w:rPr>
            </w:pPr>
          </w:p>
        </w:tc>
        <w:tc>
          <w:tcPr>
            <w:tcW w:w="482" w:type="pct"/>
          </w:tcPr>
          <w:p w:rsidR="009729C1" w:rsidRPr="00927309" w:rsidRDefault="009729C1" w:rsidP="0077560B">
            <w:pPr>
              <w:widowControl w:val="0"/>
              <w:autoSpaceDE w:val="0"/>
              <w:autoSpaceDN w:val="0"/>
              <w:spacing w:after="0" w:line="240" w:lineRule="auto"/>
              <w:rPr>
                <w:rFonts w:ascii="Times New Roman" w:hAnsi="Times New Roman" w:cs="Times New Roman"/>
                <w:sz w:val="16"/>
                <w:szCs w:val="16"/>
                <w:lang w:eastAsia="ru-RU"/>
              </w:rPr>
            </w:pPr>
          </w:p>
        </w:tc>
        <w:tc>
          <w:tcPr>
            <w:tcW w:w="629" w:type="pct"/>
          </w:tcPr>
          <w:p w:rsidR="009729C1" w:rsidRPr="00927309" w:rsidRDefault="009729C1" w:rsidP="0077560B">
            <w:pPr>
              <w:widowControl w:val="0"/>
              <w:autoSpaceDE w:val="0"/>
              <w:autoSpaceDN w:val="0"/>
              <w:spacing w:after="0" w:line="240" w:lineRule="auto"/>
              <w:rPr>
                <w:rFonts w:ascii="Times New Roman" w:hAnsi="Times New Roman" w:cs="Times New Roman"/>
                <w:sz w:val="16"/>
                <w:szCs w:val="16"/>
                <w:lang w:eastAsia="ru-RU"/>
              </w:rPr>
            </w:pPr>
          </w:p>
        </w:tc>
        <w:tc>
          <w:tcPr>
            <w:tcW w:w="674" w:type="pct"/>
          </w:tcPr>
          <w:p w:rsidR="009729C1" w:rsidRPr="00927309" w:rsidRDefault="009729C1" w:rsidP="0077560B">
            <w:pPr>
              <w:widowControl w:val="0"/>
              <w:autoSpaceDE w:val="0"/>
              <w:autoSpaceDN w:val="0"/>
              <w:spacing w:after="0" w:line="240" w:lineRule="auto"/>
              <w:rPr>
                <w:rFonts w:ascii="Times New Roman" w:hAnsi="Times New Roman" w:cs="Times New Roman"/>
                <w:sz w:val="16"/>
                <w:szCs w:val="16"/>
                <w:lang w:eastAsia="ru-RU"/>
              </w:rPr>
            </w:pPr>
          </w:p>
        </w:tc>
      </w:tr>
    </w:tbl>
    <w:p w:rsidR="009729C1" w:rsidRDefault="009729C1" w:rsidP="00927309">
      <w:pPr>
        <w:widowControl w:val="0"/>
        <w:autoSpaceDE w:val="0"/>
        <w:autoSpaceDN w:val="0"/>
        <w:spacing w:after="0" w:line="240" w:lineRule="auto"/>
        <w:jc w:val="both"/>
        <w:rPr>
          <w:rFonts w:ascii="Times New Roman" w:hAnsi="Times New Roman" w:cs="Times New Roman"/>
          <w:sz w:val="28"/>
          <w:szCs w:val="28"/>
          <w:lang w:eastAsia="ru-RU"/>
        </w:rPr>
      </w:pPr>
    </w:p>
    <w:p w:rsidR="009729C1" w:rsidRDefault="009729C1" w:rsidP="00AB407F">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Примечание:</w:t>
      </w:r>
    </w:p>
    <w:p w:rsidR="009729C1" w:rsidRDefault="009729C1" w:rsidP="00AB407F">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"ЭТО" - эксплуатационно-техническое обслуживание;</w:t>
      </w:r>
    </w:p>
    <w:p w:rsidR="009729C1" w:rsidRDefault="009729C1" w:rsidP="00AB407F">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"ТСО" - технические средства оповещения;</w:t>
      </w:r>
    </w:p>
    <w:p w:rsidR="009729C1" w:rsidRDefault="009729C1" w:rsidP="00AB407F">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"Сирены, МАС" - электрические, электронные, электромеханические сирены и мощные акустические системы;</w:t>
      </w:r>
    </w:p>
    <w:p w:rsidR="009729C1" w:rsidRDefault="009729C1" w:rsidP="00AB407F">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3.1. Стоимость ЭТО технических средств оповещения:</w:t>
      </w:r>
    </w:p>
    <w:p w:rsidR="009729C1" w:rsidRDefault="009729C1" w:rsidP="00AB407F">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20__ году ___________ (тыс. руб.); в 20__ году ___________ (тыс. руб.).</w:t>
      </w:r>
    </w:p>
    <w:p w:rsidR="009729C1" w:rsidRDefault="009729C1" w:rsidP="00AB407F">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3.2. Задолженность за ЭТО перед организациями, проводящими ЭТО за предыдущий год:</w:t>
      </w:r>
    </w:p>
    <w:p w:rsidR="009729C1" w:rsidRDefault="009729C1" w:rsidP="00AB407F">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 20__ году ______ (тыс. руб.), погашено ______ (тыс. руб.), дата _____;</w:t>
      </w:r>
    </w:p>
    <w:p w:rsidR="009729C1" w:rsidRDefault="009729C1">
      <w:pPr>
        <w:widowControl w:val="0"/>
        <w:autoSpaceDE w:val="0"/>
        <w:autoSpaceDN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 20__ году ______ (тыс. руб.), погашено ______ (тыс. руб.), дата _____.</w:t>
      </w:r>
    </w:p>
    <w:p w:rsidR="009729C1" w:rsidRPr="00683E68" w:rsidRDefault="009729C1" w:rsidP="00683E68">
      <w:pPr>
        <w:widowControl w:val="0"/>
        <w:autoSpaceDE w:val="0"/>
        <w:autoSpaceDN w:val="0"/>
        <w:spacing w:after="0" w:line="240" w:lineRule="auto"/>
        <w:jc w:val="both"/>
        <w:rPr>
          <w:rFonts w:ascii="Times New Roman" w:hAnsi="Times New Roman" w:cs="Times New Roman"/>
          <w:sz w:val="28"/>
          <w:szCs w:val="28"/>
          <w:lang w:eastAsia="ru-RU"/>
        </w:rPr>
      </w:pPr>
    </w:p>
    <w:tbl>
      <w:tblPr>
        <w:tblW w:w="5000" w:type="pct"/>
        <w:tblInd w:w="-60" w:type="dxa"/>
        <w:tblCellMar>
          <w:top w:w="102" w:type="dxa"/>
          <w:left w:w="62" w:type="dxa"/>
          <w:bottom w:w="102" w:type="dxa"/>
          <w:right w:w="62" w:type="dxa"/>
        </w:tblCellMar>
        <w:tblLook w:val="0000"/>
      </w:tblPr>
      <w:tblGrid>
        <w:gridCol w:w="5682"/>
        <w:gridCol w:w="4534"/>
      </w:tblGrid>
      <w:tr w:rsidR="009729C1">
        <w:tc>
          <w:tcPr>
            <w:tcW w:w="2781" w:type="pct"/>
            <w:vMerge w:val="restart"/>
            <w:tcBorders>
              <w:top w:val="nil"/>
              <w:left w:val="nil"/>
              <w:bottom w:val="nil"/>
              <w:right w:val="nil"/>
            </w:tcBorders>
          </w:tcPr>
          <w:p w:rsidR="009729C1" w:rsidRDefault="009729C1" w:rsidP="00683E68">
            <w:pPr>
              <w:spacing w:after="0" w:line="240" w:lineRule="auto"/>
              <w:rPr>
                <w:rFonts w:ascii="Times New Roman" w:hAnsi="Times New Roman" w:cs="Times New Roman"/>
                <w:sz w:val="24"/>
                <w:szCs w:val="24"/>
              </w:rPr>
            </w:pPr>
          </w:p>
        </w:tc>
        <w:tc>
          <w:tcPr>
            <w:tcW w:w="2219" w:type="pct"/>
            <w:tcBorders>
              <w:top w:val="single" w:sz="4" w:space="0" w:color="auto"/>
              <w:left w:val="nil"/>
              <w:bottom w:val="nil"/>
              <w:right w:val="nil"/>
            </w:tcBorders>
          </w:tcPr>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(Должность)</w:t>
            </w:r>
          </w:p>
        </w:tc>
      </w:tr>
      <w:tr w:rsidR="009729C1">
        <w:tc>
          <w:tcPr>
            <w:tcW w:w="2781" w:type="pct"/>
            <w:vMerge/>
            <w:tcBorders>
              <w:top w:val="nil"/>
              <w:left w:val="nil"/>
              <w:bottom w:val="nil"/>
              <w:right w:val="nil"/>
            </w:tcBorders>
          </w:tcPr>
          <w:p w:rsidR="009729C1" w:rsidRDefault="009729C1" w:rsidP="00683E68">
            <w:pPr>
              <w:spacing w:after="0" w:line="240" w:lineRule="auto"/>
              <w:rPr>
                <w:rFonts w:ascii="Times New Roman" w:hAnsi="Times New Roman" w:cs="Times New Roman"/>
                <w:sz w:val="24"/>
                <w:szCs w:val="24"/>
              </w:rPr>
            </w:pPr>
          </w:p>
        </w:tc>
        <w:tc>
          <w:tcPr>
            <w:tcW w:w="2219" w:type="pct"/>
            <w:tcBorders>
              <w:top w:val="single" w:sz="4" w:space="0" w:color="auto"/>
              <w:left w:val="nil"/>
              <w:bottom w:val="nil"/>
              <w:right w:val="nil"/>
            </w:tcBorders>
          </w:tcPr>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(Подпись, фамилия и инициалы)</w:t>
            </w:r>
          </w:p>
        </w:tc>
      </w:tr>
      <w:tr w:rsidR="009729C1">
        <w:tc>
          <w:tcPr>
            <w:tcW w:w="2781" w:type="pct"/>
            <w:tcBorders>
              <w:top w:val="nil"/>
              <w:left w:val="nil"/>
              <w:bottom w:val="nil"/>
              <w:right w:val="nil"/>
            </w:tcBorders>
          </w:tcPr>
          <w:p w:rsidR="009729C1" w:rsidRDefault="009729C1" w:rsidP="00683E68">
            <w:pPr>
              <w:widowControl w:val="0"/>
              <w:autoSpaceDE w:val="0"/>
              <w:autoSpaceDN w:val="0"/>
              <w:spacing w:after="0" w:line="240" w:lineRule="auto"/>
              <w:rPr>
                <w:rFonts w:ascii="Times New Roman" w:hAnsi="Times New Roman" w:cs="Times New Roman"/>
                <w:sz w:val="24"/>
                <w:szCs w:val="24"/>
                <w:lang w:eastAsia="ru-RU"/>
              </w:rPr>
            </w:pPr>
          </w:p>
        </w:tc>
        <w:tc>
          <w:tcPr>
            <w:tcW w:w="2219" w:type="pct"/>
            <w:tcBorders>
              <w:top w:val="nil"/>
              <w:left w:val="nil"/>
              <w:bottom w:val="nil"/>
              <w:right w:val="nil"/>
            </w:tcBorders>
          </w:tcPr>
          <w:p w:rsidR="009729C1" w:rsidRDefault="009729C1" w:rsidP="00683E68">
            <w:pPr>
              <w:widowControl w:val="0"/>
              <w:autoSpaceDE w:val="0"/>
              <w:autoSpaceDN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"__" _______________ 20__ г.</w:t>
            </w:r>
          </w:p>
        </w:tc>
      </w:tr>
    </w:tbl>
    <w:p w:rsidR="009729C1" w:rsidRDefault="009729C1" w:rsidP="00683E68">
      <w:pPr>
        <w:suppressAutoHyphens/>
        <w:spacing w:after="0" w:line="240" w:lineRule="auto"/>
        <w:jc w:val="center"/>
        <w:rPr>
          <w:rFonts w:ascii="Times New Roman" w:hAnsi="Times New Roman" w:cs="Times New Roman"/>
          <w:sz w:val="28"/>
          <w:szCs w:val="28"/>
          <w:lang w:eastAsia="ar-SA"/>
        </w:rPr>
      </w:pPr>
    </w:p>
    <w:p w:rsidR="009729C1" w:rsidRDefault="009729C1">
      <w:pPr>
        <w:rPr>
          <w:rFonts w:ascii="Times New Roman" w:hAnsi="Times New Roman" w:cs="Times New Roman"/>
          <w:sz w:val="28"/>
          <w:szCs w:val="28"/>
          <w:lang w:eastAsia="ar-SA"/>
        </w:rPr>
      </w:pPr>
      <w:r>
        <w:rPr>
          <w:rFonts w:ascii="Times New Roman" w:hAnsi="Times New Roman" w:cs="Times New Roman"/>
          <w:sz w:val="28"/>
          <w:szCs w:val="28"/>
          <w:lang w:eastAsia="ar-SA"/>
        </w:rPr>
        <w:br w:type="page"/>
      </w:r>
    </w:p>
    <w:tbl>
      <w:tblPr>
        <w:tblW w:w="0" w:type="auto"/>
        <w:tblInd w:w="-106" w:type="dxa"/>
        <w:tblLook w:val="00A0"/>
      </w:tblPr>
      <w:tblGrid>
        <w:gridCol w:w="6203"/>
        <w:gridCol w:w="3225"/>
      </w:tblGrid>
      <w:tr w:rsidR="009729C1">
        <w:tc>
          <w:tcPr>
            <w:tcW w:w="6203" w:type="dxa"/>
          </w:tcPr>
          <w:p w:rsidR="009729C1" w:rsidRDefault="009729C1" w:rsidP="004150C8">
            <w:pPr>
              <w:pStyle w:val="ListParagraph"/>
              <w:widowControl w:val="0"/>
              <w:autoSpaceDE w:val="0"/>
              <w:autoSpaceDN w:val="0"/>
              <w:adjustRightInd w:val="0"/>
              <w:spacing w:after="0" w:line="240" w:lineRule="auto"/>
              <w:ind w:left="0"/>
              <w:jc w:val="right"/>
              <w:rPr>
                <w:rFonts w:ascii="Times New Roman" w:hAnsi="Times New Roman" w:cs="Times New Roman"/>
                <w:sz w:val="24"/>
                <w:szCs w:val="24"/>
                <w:lang w:eastAsia="ru-RU"/>
              </w:rPr>
            </w:pPr>
          </w:p>
        </w:tc>
        <w:tc>
          <w:tcPr>
            <w:tcW w:w="3225" w:type="dxa"/>
          </w:tcPr>
          <w:p w:rsidR="009729C1" w:rsidRDefault="009729C1" w:rsidP="004150C8">
            <w:pPr>
              <w:widowControl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 3</w:t>
            </w:r>
          </w:p>
          <w:p w:rsidR="009729C1" w:rsidRDefault="009729C1" w:rsidP="004150C8">
            <w:pPr>
              <w:widowControl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 положению о системах оповещения населения Унечского района</w:t>
            </w:r>
          </w:p>
        </w:tc>
      </w:tr>
    </w:tbl>
    <w:p w:rsidR="009729C1" w:rsidRDefault="009729C1" w:rsidP="00AB407F">
      <w:pPr>
        <w:pStyle w:val="ListParagraph"/>
        <w:widowControl w:val="0"/>
        <w:autoSpaceDE w:val="0"/>
        <w:autoSpaceDN w:val="0"/>
        <w:adjustRightInd w:val="0"/>
        <w:spacing w:after="0" w:line="240" w:lineRule="auto"/>
        <w:ind w:left="709"/>
        <w:jc w:val="right"/>
        <w:rPr>
          <w:rFonts w:ascii="Times New Roman" w:hAnsi="Times New Roman" w:cs="Times New Roman"/>
          <w:sz w:val="28"/>
          <w:szCs w:val="28"/>
          <w:lang w:eastAsia="ru-RU"/>
        </w:rPr>
      </w:pPr>
    </w:p>
    <w:p w:rsidR="009729C1" w:rsidRDefault="009729C1" w:rsidP="00AB407F">
      <w:pPr>
        <w:rPr>
          <w:rFonts w:ascii="Times New Roman" w:hAnsi="Times New Roman" w:cs="Times New Roman"/>
          <w:sz w:val="28"/>
          <w:szCs w:val="28"/>
          <w:lang w:eastAsia="ar-SA"/>
        </w:rPr>
      </w:pPr>
    </w:p>
    <w:p w:rsidR="009729C1" w:rsidRDefault="009729C1" w:rsidP="00AB407F">
      <w:pPr>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Оценки</w:t>
      </w:r>
    </w:p>
    <w:p w:rsidR="009729C1" w:rsidRDefault="009729C1" w:rsidP="00AB407F">
      <w:pPr>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готовности системы оповещения населения к выполнению</w:t>
      </w:r>
    </w:p>
    <w:p w:rsidR="009729C1" w:rsidRDefault="009729C1" w:rsidP="00AB407F">
      <w:pPr>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задач по предназначению</w:t>
      </w:r>
    </w:p>
    <w:p w:rsidR="009729C1" w:rsidRDefault="009729C1" w:rsidP="00AB407F">
      <w:pPr>
        <w:spacing w:after="0" w:line="240" w:lineRule="auto"/>
        <w:ind w:firstLine="709"/>
        <w:jc w:val="both"/>
        <w:rPr>
          <w:rFonts w:ascii="Times New Roman" w:hAnsi="Times New Roman" w:cs="Times New Roman"/>
          <w:sz w:val="24"/>
          <w:szCs w:val="24"/>
          <w:lang w:eastAsia="ar-SA"/>
        </w:rPr>
      </w:pP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Готовность муниципальной системы оповещения оценивается: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Оценка «готова к выполнению задач», если: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а) региональная система оповещения создана, соответствует проектно-сметной документации и введена в эксплуатацию;</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б) на территории субъекта Российской Федерации во всех муниципальных образованиях созданы, соответствуют проектно-сметной документации, введены в эксплуатацию и сопряжены с региональной системой оповещения муниципальные системы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в) на территории субъекта Российской Федерации КСЭОН во всех зонах экстренного оповещения населения созданы, соответствуют проектно-сметной документации, введены в эксплуатацию и сопряжены с системой оповещения соответствующего уровня;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г) в субъекте Российской Федерации имеются положения о региональной и муниципальных системах оповещения, паспорта рекомендованного образца и другая документация по вопросам создания, поддержания в состоянии постоянной готовности и задействования систем оповещения населения;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 региональная система оповещения, в установленное настоящим Положением время и с установленных пунктов управления обеспечивает доведение сигналов оповещения и экстренной информации до:</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руководящего состава ГО и РСЧС субъекта Российской Федерации;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органа, специально уполномоченного решать задачи гражданской обороны и задачи по предупреждению и ликвидации чрезвычайных ситуаций по субъекту Российской Федерации;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органов, специально уполномоченных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единых дежурно-диспетчерских служб муниципальных образований;</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сил ГО и РСЧС субъекта Российской Федерации;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дежурных (дежурно-диспетчерских) служб организаций, эксплуатирующих опасные производственные объекты I и II классов опасности, особо радиационно опасных и ядерно опасных производств и объектов,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территорий, гидротехнических сооружений чрезвычайно высокой опасности и гидротехнических сооружений высокой опасности;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людей, находящихся на территории соответствующего субъекта Российской Федерации;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е) регулярно проводятся проверки готовности региональной, муниципальных систем оповещения и КСЭОН;</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ж) своевременно проводится эксплуатационно-техническое обслуживание, ремонт неисправных и замена выслуживших установленный эксплуатационный ресурс технических средств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з) техническое состояние системы оповещения населения оценено как «удовлетворительно»;</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и) не менее 75% населения субъекта Российской Федерации проживает или осуществляет хозяйственную деятельность в границах зоны действия технических средств оповещения (электрических, электронных сирен и мощных акустических системам) региональной системы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к) организовано дежурство персонала, ответственного за включение (запуск) системы оповещения населения, и его профессиональная подготовка;</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л) при проверке готовности систем оповещения населения, проверяемый персонал действовал уверенно, выполнил поставленные задачи в установленные сроки;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м) созданы, поддерживаются в исправном состоянии соответствующие потребностям резервы стационарных и мобильных (перевозимых и переносных) технических средств оповещения, спланировано их использование в соответствии с руководящими документами;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н) своевременно проводятся мероприятий по созданию и совершенствованию региональной, муниципальных систем оповещения и КСЭОН.</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Оценка «ограниченно готова к выполнению задач», если выполнены пункты «а», «г»,«д», «е», «з», «н» требований на оценку «готова к выполнению задач», вместе с тем:</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а) на территории Унечского района созданы, соответствуют проектно-сметной документации, введены в эксплуатацию и не менее 75% сопряжены с региональной системой оповещения муниципальные системы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б) на территории Унечского района КСЭОН созданы, соответствуют проектно-сметной документации, введены в эксплуатацию и сопряжены с системой оповещения соответствующего уровня не менее чем в 75% зон экстренного оповещения населения;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в) своевременно проводится эксплуатационно-техническое обслуживание, ремонт неисправных и замена технических средств оповещения, при этом имеются технические средства оповещения, выслужившие установленный эксплуатационный срок;</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г) не менее 65% населения Унечского района проживает или осуществляет хозяйственную деятельность в границах зоны действия технических средств оповещения (электрических, электронных сирен и мощных акустических системам) региональной системы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 организовано дежурство персонала, ответственного за включение (запуск) системы оповещения населения, и его профессиональная подготовка, но не актуализированы списки оповещения руководящего состава и сил ГО и РСЧС Унечского района;</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е) при проверке готовности систем оповещения населения проверяемый персонал допустил отдельные недостатки, действовал неуверенно, выполнил поставленные задачи в нарушение установленных сроков;</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ж) созданы, поддерживаются в исправном состоянии не менее 75% от потребности резервов стационарных и мобильных (перевозимых и переносных) технических средств оповещения, спланировано их использование в соответствии с руководящими документами.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Оценка «не готова к выполнению задач», если не выполнены требования на оценку «ограниченно готова к выполнению задач».</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Муниципальная система оповещения оценивается как:</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Оценка «готова к выполнению задач», если: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а) муниципальная система оповещения создана, соответствует проектно-сметной документации и введена в эксплуатацию;</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б) муниципальная система оповещения сопряжена с региональной системой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в) на территории муниципального образования КСЭОН во всех зонах экстренного оповещения населения созданы, соответствуют проектно-сметной документации, введены в эксплуатацию и сопряжены с системой оповещения соответствующего уровня;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г) в муниципальном образовании имеется положение о муниципальной системе оповещения, паспорт рекомендованного образца и другая документация по вопросам создания, поддержания в состоянии постоянной готовности и задействования систем оповещения населения;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 муниципальная система оповещения в установленное настоящим Положением время и с установленных пунктов управления обеспечивает доведение сигналов оповещения и экстренной информации до:</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руководящего состава ГО и звена территориальной подсистемы РСЧС муниципального образования;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сил ГО и РСЧС муниципального образования;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дежурных (дежурно-диспетчерских) служб организаций, эксплуатирующих опасные производственные объекты I и II классов опасности, особо радиационно опасных и ядерно опасных производств и объектов,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территорий, гидротехнических сооружений чрезвычайно высокой опасности и гидротехнических сооружений высокой опасности;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дежурных служб (руководителей) социально значимых объектов;</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людей, находящихся на территории соответствующего муниципального образования;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е) регулярно проводятся проверки готовности муниципальной системы оповещения и КСЭОН;</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ж) своевременно проводится эксплуатационно-техническое обслуживание, ремонт неисправных и замена выслуживших установленный эксплуатационный ресурс технических средств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з) техническое состояние системы оповещения населения оценено как «удовлетворительно»;</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и) не менее 75% населения муниципального образования проживает или осуществляет хозяйственную деятельность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к) организовано дежурство персонала, ответственного за включение (запуск) системы оповещения населения, и его профессиональная подготовка;</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л) при проверке готовности систем оповещения населения, проверяемый персонал действовал уверенно, выполнил поставленные задачи в установленные сроки;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м) созданы, поддерживаются в исправном состоянии соответствующие потребностям резервы стационарных и мобильных (перевозимых и переносных) технических средств оповещения, спланировано их использование в соответствии с руководящими документами;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н) своевременно проводятся мероприятий по созданию и совершенствованию муниципальной системы оповещения и КСЭОН.</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Оценка «ограниченно готова к выполнению задач», если выполнены пункты «а», «г», «д», «е», «з», «н» требований на оценку «готова к выполнению задач», вместе с тем:</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а) на территории муниципального образования муниципальная система оповещения создана, соответствует проектно-сметной документации, введена в эксплуатацию, но не сопряжена с региональной системой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б) на территории муниципального образования КСЭОН созданы, соответствуют проектно-сметной документации, введены в эксплуатацию и сопряжены с системой оповещения соответствующего уровня не менее чем в 75% зон экстренного оповещения населения;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в) своевременно проводится эксплуатационно-техническое обслуживание, ремонт неисправных и замена технических средств оповещения, при этом имеются технические средства оповещения, выслужившие установленный эксплуатационный срок;</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г) не менее 65% населения муниципального образования проживает или осуществляет хозяйственную деятельность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 организовано дежурство персонала, ответственного за включение (запуск) системы оповещения населения, и его профессиональная подготовка, но не актуализированы списки оповещения руководящего состава и сил ГО и РСЧС муниципального образования;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е) при проверке готовности систем оповещения населения проверяемый персонал допустил отдельные недостатки, действовал неуверенно, выполнил поставленные задачи в нарушение установленных сроков;</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ж) созданы, поддерживаются в исправном состоянии не менее 75% от потребности резервов стационарных и мобильных (перевозимых и переносных) технических средств оповещения, спланировано их использование в соответствии с руководящими документами.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Оценка «не готова к выполнению задач», если не выполнены требования на оценку «ограниченно готова к выполнению задач».</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Локальная система оповещения оценивается: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Оценка «готова к выполнению задач», если: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а) локальная система оповещения создана, соответствует проектно-сметной документации и введена в эксплуатацию;</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б) локальная система оповещения сопряжена с муниципальной или региональной системой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в) имеется положение о локальной системе оповещения, паспорт рекомендованного образца и другая документация по вопросам создания, поддержания в состоянии постоянной готовности и задействования системы оповещения населения;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г) локальная система оповещения в установленное настоящим Положением время обеспечивает доведение сигналов оповещения и экстренной информации до:</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руководящего состава ГО и персонала, а также объектового звена РСЧС;</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объектовых аварийно-спасательных формирований, в том числе специализированных;</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единых дежурно-диспетчерских служб муниципальных образований, попадающих в границы зоны действия локальной системы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руководителей и дежурных служб организаций, расположенных в границах зоны действия локальной системы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людей, находящихся в границах зоны действия локальной системы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д) регулярно проводятся проверки готовности локальной системы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е) своевременно проводится эксплуатационно-техническое обслуживание, ремонт неисправных и замена выслуживших установленный эксплуатационный ресурс технических средств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ж) техническое состояние системы оповещения населения оценено как «удовлетворительно»;</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з) организовано дежурство персонала, ответственного за включение (запуск) локальной системы оповещения, и его профессиональная подготовка;</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и) при проверке готовности локальной системы оповещения, проверяемый персонал действовал уверенно, выполнил поставленные задачи в установленные сроки.</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Оценка «ограниченно готова к выполнению задач», если выполнены пункты «а», «в», «г», «д», «е» требований на оценку «готова к выполнению задач», вместе с тем:</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а) локальная система оповещения создана, соответствуют проектно-сметной документации, введена в эксплуатацию, но не сопряжена с муниципальной или региональной системой оповещения;</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б) своевременно проводится эксплуатационно-техническое обслуживание, ремонт неисправных и замена технических средств оповещения, при этом имеются технические средства оповещения, выслужившие установленный эксплуатационный срок;</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в) организовано дежурство персонала, ответственного за включение (запуск) локальной системы оповещения, и его профессиональная подготовка, но не актуализированы списки оповещения руководящего состава ГО и персонала, а также объектового звена РСЧС;</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г) при проверке готовности локальной системы оповещения, проверяемый персонал допустил отдельные недостатки, действовал неуверенно, выполнил поставленные задачи в нарушение установленных сроков.</w:t>
      </w:r>
    </w:p>
    <w:p w:rsidR="009729C1" w:rsidRDefault="009729C1" w:rsidP="00AB407F">
      <w:pPr>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Оценка «не готова к выполнению задач», если не выполнены требования на оценку «ограниченно готова к выполнению задач».</w:t>
      </w:r>
    </w:p>
    <w:p w:rsidR="009729C1" w:rsidRDefault="009729C1" w:rsidP="00683E68">
      <w:pPr>
        <w:suppressAutoHyphens/>
        <w:spacing w:after="0" w:line="240" w:lineRule="auto"/>
        <w:jc w:val="both"/>
        <w:rPr>
          <w:rFonts w:ascii="Times New Roman" w:hAnsi="Times New Roman" w:cs="Times New Roman"/>
          <w:sz w:val="24"/>
          <w:szCs w:val="24"/>
          <w:shd w:val="clear" w:color="auto" w:fill="FFFF00"/>
          <w:lang w:eastAsia="ar-SA"/>
        </w:rPr>
      </w:pPr>
      <w:r>
        <w:rPr>
          <w:rFonts w:ascii="Times New Roman" w:hAnsi="Times New Roman" w:cs="Times New Roman"/>
          <w:sz w:val="24"/>
          <w:szCs w:val="24"/>
          <w:lang w:eastAsia="ar-SA"/>
        </w:rPr>
        <w:br w:type="page"/>
      </w:r>
    </w:p>
    <w:p w:rsidR="009729C1" w:rsidRDefault="009729C1" w:rsidP="00683E68">
      <w:pPr>
        <w:suppressAutoHyphens/>
        <w:spacing w:after="0" w:line="240" w:lineRule="auto"/>
        <w:jc w:val="both"/>
        <w:rPr>
          <w:rFonts w:ascii="Times New Roman" w:hAnsi="Times New Roman" w:cs="Times New Roman"/>
          <w:shd w:val="clear" w:color="auto" w:fill="FFFF00"/>
          <w:lang w:eastAsia="ar-SA"/>
        </w:rPr>
      </w:pPr>
    </w:p>
    <w:p w:rsidR="009729C1" w:rsidRDefault="009729C1" w:rsidP="00683E68">
      <w:pPr>
        <w:suppressAutoHyphens/>
        <w:spacing w:after="0" w:line="240" w:lineRule="auto"/>
        <w:jc w:val="both"/>
        <w:rPr>
          <w:rFonts w:ascii="Times New Roman" w:hAnsi="Times New Roman" w:cs="Times New Roman"/>
          <w:shd w:val="clear" w:color="auto" w:fill="FFFF00"/>
          <w:lang w:eastAsia="ar-SA"/>
        </w:rPr>
      </w:pPr>
    </w:p>
    <w:p w:rsidR="009729C1" w:rsidRDefault="009729C1" w:rsidP="00683E68">
      <w:pPr>
        <w:suppressAutoHyphens/>
        <w:spacing w:after="0" w:line="240" w:lineRule="auto"/>
        <w:jc w:val="both"/>
        <w:rPr>
          <w:rFonts w:ascii="Times New Roman" w:hAnsi="Times New Roman" w:cs="Times New Roman"/>
          <w:shd w:val="clear" w:color="auto" w:fill="FFFF00"/>
          <w:lang w:eastAsia="ar-SA"/>
        </w:rPr>
      </w:pPr>
    </w:p>
    <w:p w:rsidR="009729C1" w:rsidRDefault="009729C1" w:rsidP="00683E68">
      <w:pPr>
        <w:suppressAutoHyphens/>
        <w:spacing w:after="0" w:line="240" w:lineRule="auto"/>
        <w:jc w:val="both"/>
        <w:rPr>
          <w:rFonts w:ascii="Times New Roman" w:hAnsi="Times New Roman" w:cs="Times New Roman"/>
          <w:shd w:val="clear" w:color="auto" w:fill="FFFF00"/>
          <w:lang w:eastAsia="ar-SA"/>
        </w:rPr>
      </w:pPr>
    </w:p>
    <w:p w:rsidR="009729C1" w:rsidRDefault="009729C1" w:rsidP="00683E68">
      <w:pPr>
        <w:suppressAutoHyphens/>
        <w:spacing w:after="0" w:line="240" w:lineRule="auto"/>
        <w:jc w:val="both"/>
        <w:rPr>
          <w:rFonts w:ascii="Times New Roman" w:hAnsi="Times New Roman" w:cs="Times New Roman"/>
          <w:shd w:val="clear" w:color="auto" w:fill="FFFF00"/>
          <w:lang w:eastAsia="ar-SA"/>
        </w:rPr>
      </w:pPr>
    </w:p>
    <w:p w:rsidR="009729C1" w:rsidRDefault="009729C1" w:rsidP="00683E68">
      <w:pPr>
        <w:suppressAutoHyphens/>
        <w:spacing w:after="0" w:line="240" w:lineRule="auto"/>
        <w:jc w:val="both"/>
        <w:rPr>
          <w:rFonts w:ascii="Times New Roman" w:hAnsi="Times New Roman" w:cs="Times New Roman"/>
          <w:shd w:val="clear" w:color="auto" w:fill="FFFF00"/>
          <w:lang w:eastAsia="ar-SA"/>
        </w:rPr>
      </w:pPr>
    </w:p>
    <w:p w:rsidR="009729C1" w:rsidRDefault="009729C1" w:rsidP="00683E68">
      <w:pPr>
        <w:suppressAutoHyphens/>
        <w:spacing w:after="0" w:line="240" w:lineRule="auto"/>
        <w:jc w:val="both"/>
        <w:rPr>
          <w:rFonts w:ascii="Times New Roman" w:hAnsi="Times New Roman" w:cs="Times New Roman"/>
          <w:shd w:val="clear" w:color="auto" w:fill="FFFF00"/>
          <w:lang w:eastAsia="ar-SA"/>
        </w:rPr>
      </w:pPr>
    </w:p>
    <w:p w:rsidR="009729C1" w:rsidRDefault="009729C1" w:rsidP="00683E68">
      <w:pPr>
        <w:suppressAutoHyphens/>
        <w:spacing w:after="0" w:line="240" w:lineRule="auto"/>
        <w:jc w:val="both"/>
        <w:rPr>
          <w:rFonts w:ascii="Times New Roman" w:hAnsi="Times New Roman" w:cs="Times New Roman"/>
          <w:shd w:val="clear" w:color="auto" w:fill="FFFF00"/>
          <w:lang w:eastAsia="ar-SA"/>
        </w:rPr>
      </w:pPr>
    </w:p>
    <w:p w:rsidR="009729C1" w:rsidRDefault="009729C1" w:rsidP="00683E68">
      <w:pPr>
        <w:suppressAutoHyphens/>
        <w:spacing w:after="0" w:line="240" w:lineRule="auto"/>
        <w:jc w:val="both"/>
        <w:rPr>
          <w:rFonts w:ascii="Times New Roman" w:hAnsi="Times New Roman" w:cs="Times New Roman"/>
          <w:shd w:val="clear" w:color="auto" w:fill="FFFF00"/>
          <w:lang w:eastAsia="ar-SA"/>
        </w:rPr>
      </w:pPr>
    </w:p>
    <w:p w:rsidR="009729C1" w:rsidRDefault="009729C1" w:rsidP="00683E68">
      <w:pPr>
        <w:suppressAutoHyphens/>
        <w:spacing w:after="0" w:line="240" w:lineRule="auto"/>
        <w:jc w:val="both"/>
        <w:rPr>
          <w:rFonts w:ascii="Times New Roman" w:hAnsi="Times New Roman" w:cs="Times New Roman"/>
          <w:shd w:val="clear" w:color="auto" w:fill="FFFF00"/>
          <w:lang w:eastAsia="ar-SA"/>
        </w:rPr>
      </w:pPr>
    </w:p>
    <w:p w:rsidR="009729C1" w:rsidRDefault="009729C1" w:rsidP="00683E68">
      <w:pPr>
        <w:suppressAutoHyphens/>
        <w:spacing w:after="0" w:line="240" w:lineRule="auto"/>
        <w:jc w:val="both"/>
        <w:rPr>
          <w:rFonts w:ascii="Times New Roman" w:hAnsi="Times New Roman" w:cs="Times New Roman"/>
          <w:shd w:val="clear" w:color="auto" w:fill="FFFF00"/>
          <w:lang w:eastAsia="ar-SA"/>
        </w:rPr>
      </w:pPr>
    </w:p>
    <w:p w:rsidR="009729C1" w:rsidRPr="008F2D2C" w:rsidRDefault="009729C1" w:rsidP="00683E68">
      <w:pPr>
        <w:suppressAutoHyphens/>
        <w:spacing w:after="0" w:line="240" w:lineRule="auto"/>
        <w:jc w:val="both"/>
        <w:rPr>
          <w:rFonts w:ascii="Times New Roman" w:hAnsi="Times New Roman" w:cs="Times New Roman"/>
          <w:shd w:val="clear" w:color="auto" w:fill="FFFF0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p w:rsidR="009729C1" w:rsidRDefault="009729C1" w:rsidP="00683E68">
      <w:pPr>
        <w:suppressAutoHyphens/>
        <w:spacing w:after="0" w:line="240" w:lineRule="auto"/>
        <w:jc w:val="both"/>
        <w:rPr>
          <w:rFonts w:ascii="Times New Roman" w:hAnsi="Times New Roman" w:cs="Times New Roman"/>
          <w:sz w:val="20"/>
          <w:szCs w:val="20"/>
          <w:lang w:eastAsia="ar-SA"/>
        </w:rPr>
      </w:pPr>
    </w:p>
    <w:sectPr w:rsidR="009729C1" w:rsidSect="00111394">
      <w:headerReference w:type="default" r:id="rId8"/>
      <w:footerReference w:type="default" r:id="rId9"/>
      <w:pgSz w:w="11906" w:h="16840"/>
      <w:pgMar w:top="1134" w:right="680" w:bottom="851" w:left="1134" w:header="539" w:footer="539"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29C1" w:rsidRDefault="009729C1">
      <w:pPr>
        <w:spacing w:after="0" w:line="240" w:lineRule="auto"/>
      </w:pPr>
      <w:r>
        <w:separator/>
      </w:r>
    </w:p>
  </w:endnote>
  <w:endnote w:type="continuationSeparator" w:id="1">
    <w:p w:rsidR="009729C1" w:rsidRDefault="009729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0000000000000000000"/>
    <w:charset w:val="CC"/>
    <w:family w:val="swiss"/>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Swis721 LtEx B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Narrow">
    <w:panose1 w:val="020B050602020203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9C1" w:rsidRDefault="009729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29C1" w:rsidRDefault="009729C1">
      <w:pPr>
        <w:spacing w:after="0" w:line="240" w:lineRule="auto"/>
      </w:pPr>
      <w:r>
        <w:separator/>
      </w:r>
    </w:p>
  </w:footnote>
  <w:footnote w:type="continuationSeparator" w:id="1">
    <w:p w:rsidR="009729C1" w:rsidRDefault="009729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9C1" w:rsidRDefault="009729C1" w:rsidP="00683E68">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9C1" w:rsidRDefault="009729C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center"/>
      <w:pPr>
        <w:tabs>
          <w:tab w:val="num" w:pos="1115"/>
        </w:tabs>
        <w:ind w:left="1211" w:hanging="550"/>
      </w:pPr>
      <w:rPr>
        <w:rFonts w:ascii="Symbol" w:hAnsi="Symbol" w:cs="Symbol"/>
        <w:sz w:val="28"/>
        <w:szCs w:val="28"/>
      </w:rPr>
    </w:lvl>
  </w:abstractNum>
  <w:abstractNum w:abstractNumId="2">
    <w:nsid w:val="0C670A0A"/>
    <w:multiLevelType w:val="hybridMultilevel"/>
    <w:tmpl w:val="D116E076"/>
    <w:lvl w:ilvl="0" w:tplc="AC98BC9A">
      <w:start w:val="1"/>
      <w:numFmt w:val="bullet"/>
      <w:suff w:val="space"/>
      <w:lvlText w:val=""/>
      <w:lvlJc w:val="left"/>
      <w:pPr>
        <w:ind w:left="72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
    <w:nsid w:val="13FB3DB8"/>
    <w:multiLevelType w:val="hybridMultilevel"/>
    <w:tmpl w:val="58809CF6"/>
    <w:lvl w:ilvl="0" w:tplc="8C5E8232">
      <w:start w:val="1"/>
      <w:numFmt w:val="bullet"/>
      <w:suff w:val="space"/>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1CA51856"/>
    <w:multiLevelType w:val="hybridMultilevel"/>
    <w:tmpl w:val="5798E8FE"/>
    <w:lvl w:ilvl="0" w:tplc="285A55BA">
      <w:start w:val="1"/>
      <w:numFmt w:val="bullet"/>
      <w:suff w:val="space"/>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A3F5450"/>
    <w:multiLevelType w:val="hybridMultilevel"/>
    <w:tmpl w:val="4D006204"/>
    <w:lvl w:ilvl="0" w:tplc="E468E866">
      <w:start w:val="1"/>
      <w:numFmt w:val="bullet"/>
      <w:suff w:val="space"/>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50633C81"/>
    <w:multiLevelType w:val="hybridMultilevel"/>
    <w:tmpl w:val="DB5CE780"/>
    <w:lvl w:ilvl="0" w:tplc="E43C974C">
      <w:start w:val="1"/>
      <w:numFmt w:val="bullet"/>
      <w:suff w:val="space"/>
      <w:lvlText w:val=""/>
      <w:lvlJc w:val="left"/>
      <w:pPr>
        <w:ind w:left="1211"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611B18C2"/>
    <w:multiLevelType w:val="hybridMultilevel"/>
    <w:tmpl w:val="6EF08F8A"/>
    <w:lvl w:ilvl="0" w:tplc="3E5001B2">
      <w:start w:val="1"/>
      <w:numFmt w:val="bullet"/>
      <w:suff w:val="space"/>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6793356D"/>
    <w:multiLevelType w:val="hybridMultilevel"/>
    <w:tmpl w:val="62D4BFEE"/>
    <w:lvl w:ilvl="0" w:tplc="4FCE084A">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5A2121F"/>
    <w:multiLevelType w:val="hybridMultilevel"/>
    <w:tmpl w:val="3946B970"/>
    <w:lvl w:ilvl="0" w:tplc="91167AB0">
      <w:start w:val="1"/>
      <w:numFmt w:val="bullet"/>
      <w:suff w:val="space"/>
      <w:lvlText w:val=""/>
      <w:lvlJc w:val="left"/>
      <w:pPr>
        <w:ind w:left="1211"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7EE27630"/>
    <w:multiLevelType w:val="hybridMultilevel"/>
    <w:tmpl w:val="990041AA"/>
    <w:lvl w:ilvl="0" w:tplc="4104B8C2">
      <w:start w:val="1"/>
      <w:numFmt w:val="bullet"/>
      <w:suff w:val="space"/>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0"/>
  </w:num>
  <w:num w:numId="2">
    <w:abstractNumId w:val="8"/>
  </w:num>
  <w:num w:numId="3">
    <w:abstractNumId w:val="9"/>
  </w:num>
  <w:num w:numId="4">
    <w:abstractNumId w:val="10"/>
  </w:num>
  <w:num w:numId="5">
    <w:abstractNumId w:val="5"/>
  </w:num>
  <w:num w:numId="6">
    <w:abstractNumId w:val="3"/>
  </w:num>
  <w:num w:numId="7">
    <w:abstractNumId w:val="7"/>
  </w:num>
  <w:num w:numId="8">
    <w:abstractNumId w:val="2"/>
  </w:num>
  <w:num w:numId="9">
    <w:abstractNumId w:val="4"/>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6DE3"/>
    <w:rsid w:val="00007AF6"/>
    <w:rsid w:val="000200E2"/>
    <w:rsid w:val="00022BB9"/>
    <w:rsid w:val="00026CEB"/>
    <w:rsid w:val="00034E74"/>
    <w:rsid w:val="00044D37"/>
    <w:rsid w:val="00063FA8"/>
    <w:rsid w:val="00074C11"/>
    <w:rsid w:val="00085CD7"/>
    <w:rsid w:val="00087453"/>
    <w:rsid w:val="0009191A"/>
    <w:rsid w:val="000A24D3"/>
    <w:rsid w:val="000A4F44"/>
    <w:rsid w:val="000B13DC"/>
    <w:rsid w:val="000B710B"/>
    <w:rsid w:val="000C59FD"/>
    <w:rsid w:val="000D5EAD"/>
    <w:rsid w:val="00111394"/>
    <w:rsid w:val="00112323"/>
    <w:rsid w:val="0013394E"/>
    <w:rsid w:val="00135A6A"/>
    <w:rsid w:val="00135C0D"/>
    <w:rsid w:val="00136DE3"/>
    <w:rsid w:val="00143EE5"/>
    <w:rsid w:val="001609FE"/>
    <w:rsid w:val="001836D6"/>
    <w:rsid w:val="00184D24"/>
    <w:rsid w:val="00196432"/>
    <w:rsid w:val="001A35A8"/>
    <w:rsid w:val="001B2180"/>
    <w:rsid w:val="001B6F2C"/>
    <w:rsid w:val="001F3685"/>
    <w:rsid w:val="001F3C2B"/>
    <w:rsid w:val="001F7F90"/>
    <w:rsid w:val="00210FCE"/>
    <w:rsid w:val="00217DBC"/>
    <w:rsid w:val="00220E30"/>
    <w:rsid w:val="00231A15"/>
    <w:rsid w:val="0024285A"/>
    <w:rsid w:val="0024786C"/>
    <w:rsid w:val="00252BAB"/>
    <w:rsid w:val="00253131"/>
    <w:rsid w:val="00260E40"/>
    <w:rsid w:val="00272E2F"/>
    <w:rsid w:val="002812BA"/>
    <w:rsid w:val="00283D5E"/>
    <w:rsid w:val="00285680"/>
    <w:rsid w:val="00292D7E"/>
    <w:rsid w:val="002A0452"/>
    <w:rsid w:val="002A4F65"/>
    <w:rsid w:val="002A5F61"/>
    <w:rsid w:val="002A6BCB"/>
    <w:rsid w:val="002B59F4"/>
    <w:rsid w:val="002C57E9"/>
    <w:rsid w:val="002D1382"/>
    <w:rsid w:val="002F4756"/>
    <w:rsid w:val="003038E4"/>
    <w:rsid w:val="0031429F"/>
    <w:rsid w:val="00317A38"/>
    <w:rsid w:val="00327FA2"/>
    <w:rsid w:val="003421F3"/>
    <w:rsid w:val="00367FA6"/>
    <w:rsid w:val="00371F09"/>
    <w:rsid w:val="003A1E86"/>
    <w:rsid w:val="003B1086"/>
    <w:rsid w:val="003B236A"/>
    <w:rsid w:val="003B292C"/>
    <w:rsid w:val="003C7E5B"/>
    <w:rsid w:val="003E737D"/>
    <w:rsid w:val="003F43D4"/>
    <w:rsid w:val="003F5069"/>
    <w:rsid w:val="004150C8"/>
    <w:rsid w:val="00427E3F"/>
    <w:rsid w:val="00432639"/>
    <w:rsid w:val="00453CCF"/>
    <w:rsid w:val="00473E9F"/>
    <w:rsid w:val="0048094B"/>
    <w:rsid w:val="00491C18"/>
    <w:rsid w:val="00493D12"/>
    <w:rsid w:val="004963BD"/>
    <w:rsid w:val="004A22DB"/>
    <w:rsid w:val="004B20BB"/>
    <w:rsid w:val="004B55D6"/>
    <w:rsid w:val="004B6B7E"/>
    <w:rsid w:val="004C72BC"/>
    <w:rsid w:val="004E5F56"/>
    <w:rsid w:val="004F01CA"/>
    <w:rsid w:val="00500ADE"/>
    <w:rsid w:val="00515622"/>
    <w:rsid w:val="005247BD"/>
    <w:rsid w:val="00534144"/>
    <w:rsid w:val="00542367"/>
    <w:rsid w:val="00550944"/>
    <w:rsid w:val="005814AB"/>
    <w:rsid w:val="00590CB8"/>
    <w:rsid w:val="00594829"/>
    <w:rsid w:val="005A00AC"/>
    <w:rsid w:val="005A4B51"/>
    <w:rsid w:val="005A4D2F"/>
    <w:rsid w:val="005A5CE4"/>
    <w:rsid w:val="005A7132"/>
    <w:rsid w:val="005B68D0"/>
    <w:rsid w:val="005C555F"/>
    <w:rsid w:val="005C7222"/>
    <w:rsid w:val="00607006"/>
    <w:rsid w:val="006110CC"/>
    <w:rsid w:val="00650A45"/>
    <w:rsid w:val="00652B03"/>
    <w:rsid w:val="00657ECE"/>
    <w:rsid w:val="00661B92"/>
    <w:rsid w:val="00671786"/>
    <w:rsid w:val="00673015"/>
    <w:rsid w:val="00683E68"/>
    <w:rsid w:val="006A4E03"/>
    <w:rsid w:val="006D1C76"/>
    <w:rsid w:val="006D20F8"/>
    <w:rsid w:val="006D61B7"/>
    <w:rsid w:val="006E26FF"/>
    <w:rsid w:val="006E3955"/>
    <w:rsid w:val="006F3ACA"/>
    <w:rsid w:val="006F3CA9"/>
    <w:rsid w:val="006F7CB8"/>
    <w:rsid w:val="00702D30"/>
    <w:rsid w:val="00703148"/>
    <w:rsid w:val="007254EB"/>
    <w:rsid w:val="00735C8A"/>
    <w:rsid w:val="00737FE9"/>
    <w:rsid w:val="0075012A"/>
    <w:rsid w:val="00763FE1"/>
    <w:rsid w:val="00774A8D"/>
    <w:rsid w:val="0077560B"/>
    <w:rsid w:val="00784564"/>
    <w:rsid w:val="007C5434"/>
    <w:rsid w:val="007D5A93"/>
    <w:rsid w:val="007E21FF"/>
    <w:rsid w:val="007F7113"/>
    <w:rsid w:val="008057D3"/>
    <w:rsid w:val="00822A1E"/>
    <w:rsid w:val="00826BD1"/>
    <w:rsid w:val="00836E5B"/>
    <w:rsid w:val="008450BF"/>
    <w:rsid w:val="008574CB"/>
    <w:rsid w:val="00864957"/>
    <w:rsid w:val="00864B1E"/>
    <w:rsid w:val="00867B16"/>
    <w:rsid w:val="00877804"/>
    <w:rsid w:val="008818FF"/>
    <w:rsid w:val="008967EF"/>
    <w:rsid w:val="008E4777"/>
    <w:rsid w:val="008F2D2C"/>
    <w:rsid w:val="00902143"/>
    <w:rsid w:val="00910BC6"/>
    <w:rsid w:val="009138DF"/>
    <w:rsid w:val="009206F9"/>
    <w:rsid w:val="00927309"/>
    <w:rsid w:val="009538F8"/>
    <w:rsid w:val="00966331"/>
    <w:rsid w:val="009729C1"/>
    <w:rsid w:val="009950B5"/>
    <w:rsid w:val="009A01AA"/>
    <w:rsid w:val="009A2217"/>
    <w:rsid w:val="009B4285"/>
    <w:rsid w:val="009B7296"/>
    <w:rsid w:val="009D341A"/>
    <w:rsid w:val="009D711D"/>
    <w:rsid w:val="009F3A49"/>
    <w:rsid w:val="00A01583"/>
    <w:rsid w:val="00A04339"/>
    <w:rsid w:val="00A04531"/>
    <w:rsid w:val="00A17440"/>
    <w:rsid w:val="00A17519"/>
    <w:rsid w:val="00A51F9D"/>
    <w:rsid w:val="00A614F2"/>
    <w:rsid w:val="00A75A6E"/>
    <w:rsid w:val="00A95AA0"/>
    <w:rsid w:val="00A96698"/>
    <w:rsid w:val="00AB35C5"/>
    <w:rsid w:val="00AB3712"/>
    <w:rsid w:val="00AB407F"/>
    <w:rsid w:val="00AD44F5"/>
    <w:rsid w:val="00AD4CE2"/>
    <w:rsid w:val="00AE6B8B"/>
    <w:rsid w:val="00AE6FCF"/>
    <w:rsid w:val="00B05610"/>
    <w:rsid w:val="00B25EA1"/>
    <w:rsid w:val="00B71BED"/>
    <w:rsid w:val="00B76BF9"/>
    <w:rsid w:val="00B7707C"/>
    <w:rsid w:val="00B83400"/>
    <w:rsid w:val="00B868B3"/>
    <w:rsid w:val="00BB1B79"/>
    <w:rsid w:val="00BB672F"/>
    <w:rsid w:val="00BC7CCF"/>
    <w:rsid w:val="00BD19EF"/>
    <w:rsid w:val="00BE5437"/>
    <w:rsid w:val="00BF69EC"/>
    <w:rsid w:val="00BF6EFA"/>
    <w:rsid w:val="00C07B52"/>
    <w:rsid w:val="00C2553E"/>
    <w:rsid w:val="00C44A8E"/>
    <w:rsid w:val="00C4659F"/>
    <w:rsid w:val="00C5332B"/>
    <w:rsid w:val="00C62BDB"/>
    <w:rsid w:val="00C65834"/>
    <w:rsid w:val="00C65EC0"/>
    <w:rsid w:val="00C71E8E"/>
    <w:rsid w:val="00C74703"/>
    <w:rsid w:val="00C81F58"/>
    <w:rsid w:val="00C93F2C"/>
    <w:rsid w:val="00C9461C"/>
    <w:rsid w:val="00C9523B"/>
    <w:rsid w:val="00CA0373"/>
    <w:rsid w:val="00CC01D6"/>
    <w:rsid w:val="00CC0DAC"/>
    <w:rsid w:val="00CC1D6E"/>
    <w:rsid w:val="00CD5E7A"/>
    <w:rsid w:val="00CE622C"/>
    <w:rsid w:val="00CF7D93"/>
    <w:rsid w:val="00D010B0"/>
    <w:rsid w:val="00D07296"/>
    <w:rsid w:val="00D16ED9"/>
    <w:rsid w:val="00D203EA"/>
    <w:rsid w:val="00D51DC2"/>
    <w:rsid w:val="00D65326"/>
    <w:rsid w:val="00D830A0"/>
    <w:rsid w:val="00D848F8"/>
    <w:rsid w:val="00D901BA"/>
    <w:rsid w:val="00D9684B"/>
    <w:rsid w:val="00DA5B6F"/>
    <w:rsid w:val="00DA5FC5"/>
    <w:rsid w:val="00DB3DD3"/>
    <w:rsid w:val="00DC0935"/>
    <w:rsid w:val="00DD05ED"/>
    <w:rsid w:val="00DD610A"/>
    <w:rsid w:val="00DE779C"/>
    <w:rsid w:val="00DF36D4"/>
    <w:rsid w:val="00E03117"/>
    <w:rsid w:val="00E07292"/>
    <w:rsid w:val="00E12F00"/>
    <w:rsid w:val="00E1749D"/>
    <w:rsid w:val="00E24465"/>
    <w:rsid w:val="00E4368C"/>
    <w:rsid w:val="00E4438F"/>
    <w:rsid w:val="00E57494"/>
    <w:rsid w:val="00E62066"/>
    <w:rsid w:val="00E86B36"/>
    <w:rsid w:val="00E87D1A"/>
    <w:rsid w:val="00EA4086"/>
    <w:rsid w:val="00EA6CFF"/>
    <w:rsid w:val="00EC0465"/>
    <w:rsid w:val="00EC1993"/>
    <w:rsid w:val="00F04962"/>
    <w:rsid w:val="00F15006"/>
    <w:rsid w:val="00F16F02"/>
    <w:rsid w:val="00F23294"/>
    <w:rsid w:val="00F23FEA"/>
    <w:rsid w:val="00F269D5"/>
    <w:rsid w:val="00F41491"/>
    <w:rsid w:val="00F447F3"/>
    <w:rsid w:val="00F47A8D"/>
    <w:rsid w:val="00F53132"/>
    <w:rsid w:val="00F5707A"/>
    <w:rsid w:val="00F6418E"/>
    <w:rsid w:val="00F80A11"/>
    <w:rsid w:val="00F81B2F"/>
    <w:rsid w:val="00F85E74"/>
    <w:rsid w:val="00F878A3"/>
    <w:rsid w:val="00F967A8"/>
    <w:rsid w:val="00FA0082"/>
    <w:rsid w:val="00FA0C37"/>
    <w:rsid w:val="00FA4370"/>
    <w:rsid w:val="00FD26E0"/>
    <w:rsid w:val="00FF30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309"/>
    <w:pPr>
      <w:spacing w:after="160" w:line="259" w:lineRule="auto"/>
    </w:pPr>
    <w:rPr>
      <w:rFonts w:cs="Calibri"/>
      <w:lang w:eastAsia="en-US"/>
    </w:rPr>
  </w:style>
  <w:style w:type="paragraph" w:styleId="Heading2">
    <w:name w:val="heading 2"/>
    <w:basedOn w:val="Normal"/>
    <w:next w:val="Normal"/>
    <w:link w:val="Heading2Char"/>
    <w:uiPriority w:val="99"/>
    <w:qFormat/>
    <w:rsid w:val="008F2D2C"/>
    <w:pPr>
      <w:keepNext/>
      <w:numPr>
        <w:ilvl w:val="1"/>
        <w:numId w:val="1"/>
      </w:numPr>
      <w:spacing w:after="0" w:line="240" w:lineRule="auto"/>
      <w:ind w:left="0" w:right="-2" w:firstLine="0"/>
      <w:jc w:val="both"/>
      <w:outlineLvl w:val="1"/>
    </w:pPr>
    <w:rPr>
      <w:rFonts w:ascii="Times New Roman" w:eastAsia="Times New Roman" w:hAnsi="Times New Roman" w:cs="Times New Roman"/>
      <w:sz w:val="24"/>
      <w:szCs w:val="24"/>
      <w:lang w:eastAsia="ar-SA"/>
    </w:rPr>
  </w:style>
  <w:style w:type="paragraph" w:styleId="Heading5">
    <w:name w:val="heading 5"/>
    <w:basedOn w:val="Normal"/>
    <w:next w:val="Normal"/>
    <w:link w:val="Heading5Char"/>
    <w:uiPriority w:val="99"/>
    <w:qFormat/>
    <w:rsid w:val="008F2D2C"/>
    <w:pPr>
      <w:keepNext/>
      <w:numPr>
        <w:ilvl w:val="4"/>
        <w:numId w:val="1"/>
      </w:numPr>
      <w:spacing w:after="0" w:line="240" w:lineRule="auto"/>
      <w:ind w:left="0" w:right="34" w:firstLine="0"/>
      <w:jc w:val="center"/>
      <w:outlineLvl w:val="4"/>
    </w:pPr>
    <w:rPr>
      <w:rFonts w:ascii="Times New Roman" w:eastAsia="Times New Roman" w:hAnsi="Times New Roman" w:cs="Times New Roman"/>
      <w:sz w:val="28"/>
      <w:szCs w:val="28"/>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F2D2C"/>
    <w:rPr>
      <w:rFonts w:ascii="Times New Roman" w:hAnsi="Times New Roman" w:cs="Times New Roman"/>
      <w:sz w:val="20"/>
      <w:szCs w:val="20"/>
      <w:lang w:eastAsia="ar-SA" w:bidi="ar-SA"/>
    </w:rPr>
  </w:style>
  <w:style w:type="character" w:customStyle="1" w:styleId="Heading5Char">
    <w:name w:val="Heading 5 Char"/>
    <w:basedOn w:val="DefaultParagraphFont"/>
    <w:link w:val="Heading5"/>
    <w:uiPriority w:val="99"/>
    <w:locked/>
    <w:rsid w:val="008F2D2C"/>
    <w:rPr>
      <w:rFonts w:ascii="Times New Roman" w:hAnsi="Times New Roman" w:cs="Times New Roman"/>
      <w:sz w:val="20"/>
      <w:szCs w:val="20"/>
      <w:lang w:eastAsia="ar-SA" w:bidi="ar-SA"/>
    </w:rPr>
  </w:style>
  <w:style w:type="paragraph" w:styleId="Title">
    <w:name w:val="Title"/>
    <w:basedOn w:val="Normal"/>
    <w:next w:val="BodyText"/>
    <w:link w:val="TitleChar"/>
    <w:uiPriority w:val="99"/>
    <w:qFormat/>
    <w:rsid w:val="008F2D2C"/>
    <w:pPr>
      <w:spacing w:after="0" w:line="240" w:lineRule="auto"/>
      <w:jc w:val="center"/>
    </w:pPr>
    <w:rPr>
      <w:rFonts w:ascii="Times New Roman" w:eastAsia="Times New Roman" w:hAnsi="Times New Roman" w:cs="Times New Roman"/>
      <w:sz w:val="28"/>
      <w:szCs w:val="28"/>
      <w:lang w:eastAsia="ar-SA"/>
    </w:rPr>
  </w:style>
  <w:style w:type="character" w:customStyle="1" w:styleId="TitleChar">
    <w:name w:val="Title Char"/>
    <w:basedOn w:val="DefaultParagraphFont"/>
    <w:link w:val="Title"/>
    <w:uiPriority w:val="99"/>
    <w:locked/>
    <w:rsid w:val="008F2D2C"/>
    <w:rPr>
      <w:rFonts w:ascii="Times New Roman" w:hAnsi="Times New Roman" w:cs="Times New Roman"/>
      <w:sz w:val="20"/>
      <w:szCs w:val="20"/>
      <w:lang w:eastAsia="ar-SA" w:bidi="ar-SA"/>
    </w:rPr>
  </w:style>
  <w:style w:type="paragraph" w:styleId="BodyText">
    <w:name w:val="Body Text"/>
    <w:basedOn w:val="Normal"/>
    <w:link w:val="BodyTextChar"/>
    <w:uiPriority w:val="99"/>
    <w:rsid w:val="008F2D2C"/>
    <w:pPr>
      <w:spacing w:after="0" w:line="240" w:lineRule="auto"/>
      <w:jc w:val="both"/>
    </w:pPr>
    <w:rPr>
      <w:rFonts w:ascii="Times New Roman" w:eastAsia="Times New Roman" w:hAnsi="Times New Roman" w:cs="Times New Roman"/>
      <w:sz w:val="28"/>
      <w:szCs w:val="28"/>
      <w:lang w:eastAsia="ar-SA"/>
    </w:rPr>
  </w:style>
  <w:style w:type="character" w:customStyle="1" w:styleId="BodyTextChar">
    <w:name w:val="Body Text Char"/>
    <w:basedOn w:val="DefaultParagraphFont"/>
    <w:link w:val="BodyText"/>
    <w:uiPriority w:val="99"/>
    <w:locked/>
    <w:rsid w:val="008F2D2C"/>
    <w:rPr>
      <w:rFonts w:ascii="Times New Roman" w:hAnsi="Times New Roman" w:cs="Times New Roman"/>
      <w:sz w:val="20"/>
      <w:szCs w:val="20"/>
      <w:lang w:eastAsia="ar-SA" w:bidi="ar-SA"/>
    </w:rPr>
  </w:style>
  <w:style w:type="paragraph" w:customStyle="1" w:styleId="1">
    <w:name w:val="Обычный1"/>
    <w:uiPriority w:val="99"/>
    <w:rsid w:val="008F2D2C"/>
    <w:pPr>
      <w:suppressAutoHyphens/>
    </w:pPr>
    <w:rPr>
      <w:rFonts w:ascii="Times New Roman" w:eastAsia="Times New Roman" w:hAnsi="Times New Roman"/>
      <w:sz w:val="20"/>
      <w:szCs w:val="20"/>
      <w:lang w:eastAsia="ar-SA"/>
    </w:rPr>
  </w:style>
  <w:style w:type="paragraph" w:styleId="Header">
    <w:name w:val="header"/>
    <w:basedOn w:val="Normal"/>
    <w:link w:val="HeaderChar"/>
    <w:uiPriority w:val="99"/>
    <w:rsid w:val="008F2D2C"/>
    <w:pPr>
      <w:tabs>
        <w:tab w:val="center" w:pos="4153"/>
        <w:tab w:val="right" w:pos="8306"/>
      </w:tabs>
      <w:spacing w:after="0" w:line="240" w:lineRule="auto"/>
    </w:pPr>
    <w:rPr>
      <w:rFonts w:ascii="Times New Roman" w:eastAsia="Times New Roman" w:hAnsi="Times New Roman" w:cs="Times New Roman"/>
      <w:sz w:val="20"/>
      <w:szCs w:val="20"/>
      <w:lang w:eastAsia="ar-SA"/>
    </w:rPr>
  </w:style>
  <w:style w:type="character" w:customStyle="1" w:styleId="HeaderChar">
    <w:name w:val="Header Char"/>
    <w:basedOn w:val="DefaultParagraphFont"/>
    <w:link w:val="Header"/>
    <w:uiPriority w:val="99"/>
    <w:locked/>
    <w:rsid w:val="008F2D2C"/>
    <w:rPr>
      <w:rFonts w:ascii="Times New Roman" w:hAnsi="Times New Roman" w:cs="Times New Roman"/>
      <w:sz w:val="20"/>
      <w:szCs w:val="20"/>
      <w:lang w:eastAsia="ar-SA" w:bidi="ar-SA"/>
    </w:rPr>
  </w:style>
  <w:style w:type="paragraph" w:styleId="Footer">
    <w:name w:val="footer"/>
    <w:basedOn w:val="Normal"/>
    <w:link w:val="FooterChar"/>
    <w:uiPriority w:val="99"/>
    <w:rsid w:val="008F2D2C"/>
    <w:pPr>
      <w:tabs>
        <w:tab w:val="center" w:pos="4153"/>
        <w:tab w:val="right" w:pos="8306"/>
      </w:tabs>
      <w:spacing w:after="0" w:line="240" w:lineRule="auto"/>
    </w:pPr>
    <w:rPr>
      <w:rFonts w:ascii="Times New Roman" w:eastAsia="Times New Roman" w:hAnsi="Times New Roman" w:cs="Times New Roman"/>
      <w:sz w:val="20"/>
      <w:szCs w:val="20"/>
      <w:lang w:eastAsia="ar-SA"/>
    </w:rPr>
  </w:style>
  <w:style w:type="character" w:customStyle="1" w:styleId="FooterChar">
    <w:name w:val="Footer Char"/>
    <w:basedOn w:val="DefaultParagraphFont"/>
    <w:link w:val="Footer"/>
    <w:uiPriority w:val="99"/>
    <w:locked/>
    <w:rsid w:val="008F2D2C"/>
    <w:rPr>
      <w:rFonts w:ascii="Times New Roman" w:hAnsi="Times New Roman" w:cs="Times New Roman"/>
      <w:sz w:val="20"/>
      <w:szCs w:val="20"/>
      <w:lang w:eastAsia="ar-SA" w:bidi="ar-SA"/>
    </w:rPr>
  </w:style>
  <w:style w:type="paragraph" w:customStyle="1" w:styleId="10">
    <w:name w:val="заголовок 1"/>
    <w:basedOn w:val="Normal"/>
    <w:next w:val="Normal"/>
    <w:uiPriority w:val="99"/>
    <w:rsid w:val="008F2D2C"/>
    <w:pPr>
      <w:keepNext/>
      <w:widowControl w:val="0"/>
      <w:spacing w:after="0" w:line="240" w:lineRule="auto"/>
    </w:pPr>
    <w:rPr>
      <w:rFonts w:ascii="Times New Roman" w:eastAsia="Times New Roman" w:hAnsi="Times New Roman" w:cs="Times New Roman"/>
      <w:b/>
      <w:bCs/>
      <w:sz w:val="26"/>
      <w:szCs w:val="26"/>
      <w:lang w:eastAsia="ar-SA"/>
    </w:rPr>
  </w:style>
  <w:style w:type="paragraph" w:customStyle="1" w:styleId="3">
    <w:name w:val="заголовок 3"/>
    <w:basedOn w:val="Normal"/>
    <w:next w:val="Normal"/>
    <w:uiPriority w:val="99"/>
    <w:rsid w:val="008F2D2C"/>
    <w:pPr>
      <w:keepNext/>
      <w:widowControl w:val="0"/>
      <w:spacing w:after="0" w:line="240" w:lineRule="auto"/>
      <w:jc w:val="center"/>
    </w:pPr>
    <w:rPr>
      <w:rFonts w:ascii="Times New Roman" w:eastAsia="Times New Roman" w:hAnsi="Times New Roman" w:cs="Times New Roman"/>
      <w:sz w:val="26"/>
      <w:szCs w:val="26"/>
      <w:lang w:eastAsia="ar-SA"/>
    </w:rPr>
  </w:style>
  <w:style w:type="paragraph" w:customStyle="1" w:styleId="31">
    <w:name w:val="Основной текст с отступом 31"/>
    <w:basedOn w:val="Normal"/>
    <w:uiPriority w:val="99"/>
    <w:rsid w:val="008F2D2C"/>
    <w:pPr>
      <w:spacing w:after="120" w:line="240" w:lineRule="auto"/>
      <w:ind w:left="283"/>
    </w:pPr>
    <w:rPr>
      <w:rFonts w:ascii="Times New Roman" w:eastAsia="Times New Roman" w:hAnsi="Times New Roman" w:cs="Times New Roman"/>
      <w:sz w:val="16"/>
      <w:szCs w:val="16"/>
      <w:lang w:eastAsia="ar-SA"/>
    </w:rPr>
  </w:style>
  <w:style w:type="paragraph" w:customStyle="1" w:styleId="ConsPlusNormal">
    <w:name w:val="ConsPlusNormal"/>
    <w:uiPriority w:val="99"/>
    <w:rsid w:val="008F2D2C"/>
    <w:pPr>
      <w:widowControl w:val="0"/>
      <w:suppressAutoHyphens/>
      <w:autoSpaceDE w:val="0"/>
      <w:ind w:firstLine="720"/>
    </w:pPr>
    <w:rPr>
      <w:rFonts w:ascii="Arial" w:eastAsia="Times New Roman" w:hAnsi="Arial" w:cs="Arial"/>
      <w:sz w:val="20"/>
      <w:szCs w:val="20"/>
      <w:lang w:eastAsia="ar-SA"/>
    </w:rPr>
  </w:style>
  <w:style w:type="paragraph" w:styleId="ListParagraph">
    <w:name w:val="List Paragraph"/>
    <w:basedOn w:val="Normal"/>
    <w:uiPriority w:val="99"/>
    <w:qFormat/>
    <w:rsid w:val="008F2D2C"/>
    <w:pPr>
      <w:spacing w:after="200" w:line="276" w:lineRule="auto"/>
      <w:ind w:left="720"/>
    </w:pPr>
  </w:style>
  <w:style w:type="paragraph" w:styleId="BalloonText">
    <w:name w:val="Balloon Text"/>
    <w:basedOn w:val="Normal"/>
    <w:link w:val="BalloonTextChar"/>
    <w:uiPriority w:val="99"/>
    <w:semiHidden/>
    <w:rsid w:val="008F2D2C"/>
    <w:pPr>
      <w:spacing w:after="0" w:line="240" w:lineRule="auto"/>
    </w:pPr>
    <w:rPr>
      <w:rFonts w:ascii="Segoe UI" w:eastAsia="Times New Roman" w:hAnsi="Segoe UI" w:cs="Segoe UI"/>
      <w:sz w:val="18"/>
      <w:szCs w:val="18"/>
      <w:lang w:eastAsia="ar-SA"/>
    </w:rPr>
  </w:style>
  <w:style w:type="character" w:customStyle="1" w:styleId="BalloonTextChar">
    <w:name w:val="Balloon Text Char"/>
    <w:basedOn w:val="DefaultParagraphFont"/>
    <w:link w:val="BalloonText"/>
    <w:uiPriority w:val="99"/>
    <w:locked/>
    <w:rsid w:val="008F2D2C"/>
    <w:rPr>
      <w:rFonts w:ascii="Segoe UI" w:hAnsi="Segoe UI" w:cs="Segoe UI"/>
      <w:sz w:val="18"/>
      <w:szCs w:val="18"/>
      <w:lang w:eastAsia="ar-SA" w:bidi="ar-SA"/>
    </w:rPr>
  </w:style>
  <w:style w:type="character" w:styleId="Hyperlink">
    <w:name w:val="Hyperlink"/>
    <w:basedOn w:val="DefaultParagraphFont"/>
    <w:uiPriority w:val="99"/>
    <w:rsid w:val="008F2D2C"/>
    <w:rPr>
      <w:color w:val="auto"/>
      <w:u w:val="single"/>
    </w:rPr>
  </w:style>
  <w:style w:type="character" w:customStyle="1" w:styleId="2Exact">
    <w:name w:val="Основной текст (2) Exact"/>
    <w:uiPriority w:val="99"/>
    <w:rsid w:val="008F2D2C"/>
    <w:rPr>
      <w:rFonts w:ascii="Times New Roman" w:hAnsi="Times New Roman" w:cs="Times New Roman"/>
      <w:sz w:val="28"/>
      <w:szCs w:val="28"/>
      <w:u w:val="none"/>
    </w:rPr>
  </w:style>
  <w:style w:type="character" w:customStyle="1" w:styleId="30">
    <w:name w:val="Основной текст (3)_"/>
    <w:link w:val="32"/>
    <w:uiPriority w:val="99"/>
    <w:locked/>
    <w:rsid w:val="008F2D2C"/>
    <w:rPr>
      <w:b/>
      <w:bCs/>
      <w:sz w:val="28"/>
      <w:szCs w:val="28"/>
      <w:shd w:val="clear" w:color="auto" w:fill="FFFFFF"/>
    </w:rPr>
  </w:style>
  <w:style w:type="character" w:customStyle="1" w:styleId="2">
    <w:name w:val="Основной текст (2)_"/>
    <w:link w:val="21"/>
    <w:uiPriority w:val="99"/>
    <w:locked/>
    <w:rsid w:val="008F2D2C"/>
    <w:rPr>
      <w:sz w:val="28"/>
      <w:szCs w:val="28"/>
      <w:shd w:val="clear" w:color="auto" w:fill="FFFFFF"/>
    </w:rPr>
  </w:style>
  <w:style w:type="character" w:customStyle="1" w:styleId="a">
    <w:name w:val="Колонтитул_"/>
    <w:link w:val="11"/>
    <w:uiPriority w:val="99"/>
    <w:locked/>
    <w:rsid w:val="008F2D2C"/>
    <w:rPr>
      <w:b/>
      <w:bCs/>
      <w:sz w:val="28"/>
      <w:szCs w:val="28"/>
      <w:shd w:val="clear" w:color="auto" w:fill="FFFFFF"/>
    </w:rPr>
  </w:style>
  <w:style w:type="character" w:customStyle="1" w:styleId="a0">
    <w:name w:val="Колонтитул"/>
    <w:uiPriority w:val="99"/>
    <w:rsid w:val="008F2D2C"/>
  </w:style>
  <w:style w:type="character" w:customStyle="1" w:styleId="20">
    <w:name w:val="Основной текст (2) + Полужирный"/>
    <w:uiPriority w:val="99"/>
    <w:rsid w:val="008F2D2C"/>
    <w:rPr>
      <w:b/>
      <w:bCs/>
      <w:sz w:val="28"/>
      <w:szCs w:val="28"/>
      <w:shd w:val="clear" w:color="auto" w:fill="FFFFFF"/>
    </w:rPr>
  </w:style>
  <w:style w:type="character" w:customStyle="1" w:styleId="12">
    <w:name w:val="Заголовок №1_"/>
    <w:link w:val="13"/>
    <w:uiPriority w:val="99"/>
    <w:locked/>
    <w:rsid w:val="008F2D2C"/>
    <w:rPr>
      <w:b/>
      <w:bCs/>
      <w:sz w:val="28"/>
      <w:szCs w:val="28"/>
      <w:shd w:val="clear" w:color="auto" w:fill="FFFFFF"/>
    </w:rPr>
  </w:style>
  <w:style w:type="character" w:customStyle="1" w:styleId="22">
    <w:name w:val="Основной текст (2) + Курсив"/>
    <w:uiPriority w:val="99"/>
    <w:rsid w:val="008F2D2C"/>
    <w:rPr>
      <w:i/>
      <w:iCs/>
      <w:sz w:val="28"/>
      <w:szCs w:val="28"/>
      <w:shd w:val="clear" w:color="auto" w:fill="FFFFFF"/>
    </w:rPr>
  </w:style>
  <w:style w:type="character" w:customStyle="1" w:styleId="23">
    <w:name w:val="Основной текст (2)"/>
    <w:uiPriority w:val="99"/>
    <w:rsid w:val="008F2D2C"/>
    <w:rPr>
      <w:sz w:val="28"/>
      <w:szCs w:val="28"/>
      <w:u w:val="single"/>
      <w:shd w:val="clear" w:color="auto" w:fill="FFFFFF"/>
    </w:rPr>
  </w:style>
  <w:style w:type="character" w:customStyle="1" w:styleId="a1">
    <w:name w:val="Подпись к таблице_"/>
    <w:link w:val="a2"/>
    <w:uiPriority w:val="99"/>
    <w:locked/>
    <w:rsid w:val="008F2D2C"/>
    <w:rPr>
      <w:i/>
      <w:iCs/>
      <w:sz w:val="28"/>
      <w:szCs w:val="28"/>
      <w:shd w:val="clear" w:color="auto" w:fill="FFFFFF"/>
    </w:rPr>
  </w:style>
  <w:style w:type="character" w:customStyle="1" w:styleId="220">
    <w:name w:val="Основной текст (2)2"/>
    <w:uiPriority w:val="99"/>
    <w:rsid w:val="008F2D2C"/>
  </w:style>
  <w:style w:type="character" w:customStyle="1" w:styleId="210">
    <w:name w:val="Основной текст (2) + Курсив1"/>
    <w:uiPriority w:val="99"/>
    <w:rsid w:val="008F2D2C"/>
    <w:rPr>
      <w:i/>
      <w:iCs/>
      <w:sz w:val="28"/>
      <w:szCs w:val="28"/>
      <w:shd w:val="clear" w:color="auto" w:fill="FFFFFF"/>
    </w:rPr>
  </w:style>
  <w:style w:type="paragraph" w:customStyle="1" w:styleId="21">
    <w:name w:val="Основной текст (2)1"/>
    <w:basedOn w:val="Normal"/>
    <w:link w:val="2"/>
    <w:uiPriority w:val="99"/>
    <w:rsid w:val="008F2D2C"/>
    <w:pPr>
      <w:widowControl w:val="0"/>
      <w:shd w:val="clear" w:color="auto" w:fill="FFFFFF"/>
      <w:spacing w:after="0" w:line="322" w:lineRule="exact"/>
      <w:ind w:hanging="360"/>
    </w:pPr>
    <w:rPr>
      <w:sz w:val="28"/>
      <w:szCs w:val="28"/>
      <w:lang w:eastAsia="ru-RU"/>
    </w:rPr>
  </w:style>
  <w:style w:type="paragraph" w:customStyle="1" w:styleId="32">
    <w:name w:val="Основной текст (3)"/>
    <w:basedOn w:val="Normal"/>
    <w:link w:val="30"/>
    <w:uiPriority w:val="99"/>
    <w:rsid w:val="008F2D2C"/>
    <w:pPr>
      <w:widowControl w:val="0"/>
      <w:shd w:val="clear" w:color="auto" w:fill="FFFFFF"/>
      <w:spacing w:after="0" w:line="322" w:lineRule="exact"/>
      <w:jc w:val="center"/>
    </w:pPr>
    <w:rPr>
      <w:b/>
      <w:bCs/>
      <w:sz w:val="28"/>
      <w:szCs w:val="28"/>
      <w:lang w:eastAsia="ru-RU"/>
    </w:rPr>
  </w:style>
  <w:style w:type="paragraph" w:customStyle="1" w:styleId="11">
    <w:name w:val="Колонтитул1"/>
    <w:basedOn w:val="Normal"/>
    <w:link w:val="a"/>
    <w:uiPriority w:val="99"/>
    <w:rsid w:val="008F2D2C"/>
    <w:pPr>
      <w:widowControl w:val="0"/>
      <w:shd w:val="clear" w:color="auto" w:fill="FFFFFF"/>
      <w:spacing w:after="0" w:line="240" w:lineRule="atLeast"/>
    </w:pPr>
    <w:rPr>
      <w:b/>
      <w:bCs/>
      <w:sz w:val="28"/>
      <w:szCs w:val="28"/>
      <w:lang w:eastAsia="ru-RU"/>
    </w:rPr>
  </w:style>
  <w:style w:type="paragraph" w:customStyle="1" w:styleId="13">
    <w:name w:val="Заголовок №1"/>
    <w:basedOn w:val="Normal"/>
    <w:link w:val="12"/>
    <w:uiPriority w:val="99"/>
    <w:rsid w:val="008F2D2C"/>
    <w:pPr>
      <w:widowControl w:val="0"/>
      <w:shd w:val="clear" w:color="auto" w:fill="FFFFFF"/>
      <w:spacing w:before="300" w:after="0" w:line="317" w:lineRule="exact"/>
      <w:ind w:firstLine="740"/>
      <w:jc w:val="both"/>
      <w:outlineLvl w:val="0"/>
    </w:pPr>
    <w:rPr>
      <w:b/>
      <w:bCs/>
      <w:sz w:val="28"/>
      <w:szCs w:val="28"/>
      <w:lang w:eastAsia="ru-RU"/>
    </w:rPr>
  </w:style>
  <w:style w:type="paragraph" w:customStyle="1" w:styleId="a2">
    <w:name w:val="Подпись к таблице"/>
    <w:basedOn w:val="Normal"/>
    <w:link w:val="a1"/>
    <w:uiPriority w:val="99"/>
    <w:rsid w:val="008F2D2C"/>
    <w:pPr>
      <w:widowControl w:val="0"/>
      <w:shd w:val="clear" w:color="auto" w:fill="FFFFFF"/>
      <w:spacing w:after="0" w:line="240" w:lineRule="atLeast"/>
    </w:pPr>
    <w:rPr>
      <w:i/>
      <w:iCs/>
      <w:sz w:val="28"/>
      <w:szCs w:val="28"/>
      <w:lang w:eastAsia="ru-RU"/>
    </w:rPr>
  </w:style>
  <w:style w:type="table" w:styleId="TableGrid">
    <w:name w:val="Table Grid"/>
    <w:basedOn w:val="TableNormal"/>
    <w:uiPriority w:val="99"/>
    <w:rsid w:val="008F2D2C"/>
    <w:rPr>
      <w:rFonts w:ascii="Arial Unicode MS" w:eastAsia="Times New Roman" w:hAnsi="Times New Roman"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8F2D2C"/>
    <w:rPr>
      <w:sz w:val="16"/>
      <w:szCs w:val="16"/>
    </w:rPr>
  </w:style>
  <w:style w:type="paragraph" w:styleId="CommentText">
    <w:name w:val="annotation text"/>
    <w:basedOn w:val="Normal"/>
    <w:link w:val="CommentTextChar"/>
    <w:uiPriority w:val="99"/>
    <w:semiHidden/>
    <w:rsid w:val="008F2D2C"/>
    <w:pPr>
      <w:widowControl w:val="0"/>
      <w:spacing w:after="0" w:line="240" w:lineRule="auto"/>
    </w:pPr>
    <w:rPr>
      <w:rFonts w:ascii="Arial Unicode MS" w:eastAsia="Times New Roman" w:hAnsi="Times New Roman" w:cs="Arial Unicode MS"/>
      <w:color w:val="000000"/>
      <w:sz w:val="20"/>
      <w:szCs w:val="20"/>
      <w:lang w:eastAsia="ru-RU"/>
    </w:rPr>
  </w:style>
  <w:style w:type="character" w:customStyle="1" w:styleId="CommentTextChar">
    <w:name w:val="Comment Text Char"/>
    <w:basedOn w:val="DefaultParagraphFont"/>
    <w:link w:val="CommentText"/>
    <w:uiPriority w:val="99"/>
    <w:locked/>
    <w:rsid w:val="008F2D2C"/>
    <w:rPr>
      <w:rFonts w:ascii="Arial Unicode MS" w:eastAsia="Times New Roman" w:hAnsi="Times New Roman" w:cs="Arial Unicode MS"/>
      <w:color w:val="000000"/>
      <w:sz w:val="20"/>
      <w:szCs w:val="20"/>
      <w:lang w:eastAsia="ru-RU"/>
    </w:rPr>
  </w:style>
  <w:style w:type="paragraph" w:styleId="CommentSubject">
    <w:name w:val="annotation subject"/>
    <w:basedOn w:val="CommentText"/>
    <w:next w:val="CommentText"/>
    <w:link w:val="CommentSubjectChar"/>
    <w:uiPriority w:val="99"/>
    <w:semiHidden/>
    <w:rsid w:val="008F2D2C"/>
    <w:rPr>
      <w:b/>
      <w:bCs/>
    </w:rPr>
  </w:style>
  <w:style w:type="character" w:customStyle="1" w:styleId="CommentSubjectChar">
    <w:name w:val="Comment Subject Char"/>
    <w:basedOn w:val="CommentTextChar"/>
    <w:link w:val="CommentSubject"/>
    <w:uiPriority w:val="99"/>
    <w:locked/>
    <w:rsid w:val="008F2D2C"/>
    <w:rPr>
      <w:b/>
      <w:bCs/>
    </w:rPr>
  </w:style>
  <w:style w:type="paragraph" w:customStyle="1" w:styleId="14">
    <w:name w:val="Стиль1"/>
    <w:basedOn w:val="BodyText"/>
    <w:link w:val="15"/>
    <w:uiPriority w:val="99"/>
    <w:rsid w:val="008F2D2C"/>
    <w:pPr>
      <w:suppressAutoHyphens/>
      <w:jc w:val="left"/>
    </w:pPr>
    <w:rPr>
      <w:rFonts w:ascii="Calibri" w:eastAsia="Calibri" w:hAnsi="Calibri"/>
    </w:rPr>
  </w:style>
  <w:style w:type="paragraph" w:customStyle="1" w:styleId="24">
    <w:name w:val="Стиль2"/>
    <w:basedOn w:val="14"/>
    <w:link w:val="25"/>
    <w:uiPriority w:val="99"/>
    <w:rsid w:val="008F2D2C"/>
  </w:style>
  <w:style w:type="character" w:customStyle="1" w:styleId="15">
    <w:name w:val="Стиль1 Знак"/>
    <w:link w:val="14"/>
    <w:uiPriority w:val="99"/>
    <w:locked/>
    <w:rsid w:val="008F2D2C"/>
    <w:rPr>
      <w:rFonts w:ascii="Times New Roman" w:hAnsi="Times New Roman" w:cs="Times New Roman"/>
      <w:sz w:val="28"/>
      <w:szCs w:val="28"/>
      <w:lang w:eastAsia="ar-SA" w:bidi="ar-SA"/>
    </w:rPr>
  </w:style>
  <w:style w:type="paragraph" w:customStyle="1" w:styleId="Default">
    <w:name w:val="Default"/>
    <w:uiPriority w:val="99"/>
    <w:rsid w:val="008F2D2C"/>
    <w:pPr>
      <w:autoSpaceDE w:val="0"/>
      <w:autoSpaceDN w:val="0"/>
      <w:adjustRightInd w:val="0"/>
    </w:pPr>
    <w:rPr>
      <w:rFonts w:ascii="Swis721 LtEx BT" w:eastAsia="Times New Roman" w:hAnsi="Swis721 LtEx BT" w:cs="Swis721 LtEx BT"/>
      <w:color w:val="000000"/>
      <w:sz w:val="24"/>
      <w:szCs w:val="24"/>
    </w:rPr>
  </w:style>
  <w:style w:type="character" w:customStyle="1" w:styleId="25">
    <w:name w:val="Стиль2 Знак"/>
    <w:basedOn w:val="15"/>
    <w:link w:val="24"/>
    <w:uiPriority w:val="99"/>
    <w:locked/>
    <w:rsid w:val="008F2D2C"/>
  </w:style>
  <w:style w:type="table" w:customStyle="1" w:styleId="16">
    <w:name w:val="Сетка таблицы1"/>
    <w:uiPriority w:val="99"/>
    <w:rsid w:val="008F2D2C"/>
    <w:rPr>
      <w:rFonts w:ascii="Arial Unicode MS" w:eastAsia="Times New Roman" w:hAnsi="Times New Roman"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683E68"/>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683E68"/>
    <w:pPr>
      <w:widowControl w:val="0"/>
      <w:autoSpaceDE w:val="0"/>
      <w:autoSpaceDN w:val="0"/>
    </w:pPr>
    <w:rPr>
      <w:rFonts w:eastAsia="Times New Roman" w:cs="Calibri"/>
      <w:b/>
      <w:bCs/>
    </w:rPr>
  </w:style>
  <w:style w:type="paragraph" w:customStyle="1" w:styleId="ConsPlusCell">
    <w:name w:val="ConsPlusCell"/>
    <w:uiPriority w:val="99"/>
    <w:rsid w:val="00683E68"/>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uiPriority w:val="99"/>
    <w:rsid w:val="00683E68"/>
    <w:pPr>
      <w:widowControl w:val="0"/>
      <w:autoSpaceDE w:val="0"/>
      <w:autoSpaceDN w:val="0"/>
    </w:pPr>
    <w:rPr>
      <w:rFonts w:eastAsia="Times New Roman" w:cs="Calibri"/>
    </w:rPr>
  </w:style>
  <w:style w:type="paragraph" w:customStyle="1" w:styleId="ConsPlusTitlePage">
    <w:name w:val="ConsPlusTitlePage"/>
    <w:uiPriority w:val="99"/>
    <w:rsid w:val="00683E68"/>
    <w:pPr>
      <w:widowControl w:val="0"/>
      <w:autoSpaceDE w:val="0"/>
      <w:autoSpaceDN w:val="0"/>
    </w:pPr>
    <w:rPr>
      <w:rFonts w:ascii="Tahoma" w:eastAsia="Times New Roman" w:hAnsi="Tahoma" w:cs="Tahoma"/>
      <w:sz w:val="20"/>
      <w:szCs w:val="20"/>
    </w:rPr>
  </w:style>
  <w:style w:type="paragraph" w:customStyle="1" w:styleId="ConsPlusJurTerm">
    <w:name w:val="ConsPlusJurTerm"/>
    <w:uiPriority w:val="99"/>
    <w:rsid w:val="00683E68"/>
    <w:pPr>
      <w:widowControl w:val="0"/>
      <w:autoSpaceDE w:val="0"/>
      <w:autoSpaceDN w:val="0"/>
    </w:pPr>
    <w:rPr>
      <w:rFonts w:ascii="Tahoma" w:eastAsia="Times New Roman" w:hAnsi="Tahoma" w:cs="Tahoma"/>
      <w:sz w:val="26"/>
      <w:szCs w:val="26"/>
    </w:rPr>
  </w:style>
  <w:style w:type="paragraph" w:customStyle="1" w:styleId="ConsPlusTextList">
    <w:name w:val="ConsPlusTextList"/>
    <w:uiPriority w:val="99"/>
    <w:rsid w:val="00683E68"/>
    <w:pPr>
      <w:widowControl w:val="0"/>
      <w:autoSpaceDE w:val="0"/>
      <w:autoSpaceDN w:val="0"/>
    </w:pPr>
    <w:rPr>
      <w:rFonts w:ascii="Arial" w:eastAsia="Times New Roman" w:hAnsi="Arial" w:cs="Arial"/>
      <w:sz w:val="20"/>
      <w:szCs w:val="20"/>
    </w:rPr>
  </w:style>
  <w:style w:type="paragraph" w:styleId="Subtitle">
    <w:name w:val="Subtitle"/>
    <w:basedOn w:val="Normal"/>
    <w:link w:val="SubtitleChar"/>
    <w:uiPriority w:val="99"/>
    <w:qFormat/>
    <w:locked/>
    <w:rsid w:val="00E03117"/>
    <w:pPr>
      <w:spacing w:after="0" w:line="360" w:lineRule="auto"/>
      <w:jc w:val="center"/>
    </w:pPr>
    <w:rPr>
      <w:rFonts w:ascii="Arial Narrow" w:hAnsi="Arial Narrow" w:cs="Arial Narrow"/>
      <w:sz w:val="36"/>
      <w:szCs w:val="36"/>
      <w:lang w:eastAsia="ru-RU"/>
    </w:rPr>
  </w:style>
  <w:style w:type="character" w:customStyle="1" w:styleId="SubtitleChar">
    <w:name w:val="Subtitle Char"/>
    <w:basedOn w:val="DefaultParagraphFont"/>
    <w:link w:val="Subtitle"/>
    <w:uiPriority w:val="99"/>
    <w:locked/>
    <w:rsid w:val="00136DE3"/>
    <w:rPr>
      <w:rFonts w:ascii="Cambria" w:hAnsi="Cambria" w:cs="Cambria"/>
      <w:sz w:val="24"/>
      <w:szCs w:val="24"/>
      <w:lang w:eastAsia="en-US"/>
    </w:rPr>
  </w:style>
  <w:style w:type="paragraph" w:customStyle="1" w:styleId="a3">
    <w:name w:val="Знак"/>
    <w:basedOn w:val="Normal"/>
    <w:uiPriority w:val="99"/>
    <w:rsid w:val="00E03117"/>
    <w:pPr>
      <w:widowControl w:val="0"/>
      <w:adjustRightInd w:val="0"/>
      <w:spacing w:line="240" w:lineRule="exact"/>
      <w:jc w:val="right"/>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367682192">
      <w:marLeft w:val="0"/>
      <w:marRight w:val="0"/>
      <w:marTop w:val="0"/>
      <w:marBottom w:val="0"/>
      <w:divBdr>
        <w:top w:val="none" w:sz="0" w:space="0" w:color="auto"/>
        <w:left w:val="none" w:sz="0" w:space="0" w:color="auto"/>
        <w:bottom w:val="none" w:sz="0" w:space="0" w:color="auto"/>
        <w:right w:val="none" w:sz="0" w:space="0" w:color="auto"/>
      </w:divBdr>
    </w:div>
    <w:div w:id="367682193">
      <w:marLeft w:val="0"/>
      <w:marRight w:val="0"/>
      <w:marTop w:val="0"/>
      <w:marBottom w:val="0"/>
      <w:divBdr>
        <w:top w:val="none" w:sz="0" w:space="0" w:color="auto"/>
        <w:left w:val="none" w:sz="0" w:space="0" w:color="auto"/>
        <w:bottom w:val="none" w:sz="0" w:space="0" w:color="auto"/>
        <w:right w:val="none" w:sz="0" w:space="0" w:color="auto"/>
      </w:divBdr>
    </w:div>
    <w:div w:id="367682194">
      <w:marLeft w:val="0"/>
      <w:marRight w:val="0"/>
      <w:marTop w:val="0"/>
      <w:marBottom w:val="0"/>
      <w:divBdr>
        <w:top w:val="none" w:sz="0" w:space="0" w:color="auto"/>
        <w:left w:val="none" w:sz="0" w:space="0" w:color="auto"/>
        <w:bottom w:val="none" w:sz="0" w:space="0" w:color="auto"/>
        <w:right w:val="none" w:sz="0" w:space="0" w:color="auto"/>
      </w:divBdr>
    </w:div>
    <w:div w:id="3676821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2035</TotalTime>
  <Pages>31</Pages>
  <Words>12991</Words>
  <Characters>-32766</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Лосева Е.Ю.</cp:lastModifiedBy>
  <cp:revision>61</cp:revision>
  <cp:lastPrinted>2021-03-31T09:27:00Z</cp:lastPrinted>
  <dcterms:created xsi:type="dcterms:W3CDTF">2017-04-14T06:19:00Z</dcterms:created>
  <dcterms:modified xsi:type="dcterms:W3CDTF">2021-03-31T09:49:00Z</dcterms:modified>
</cp:coreProperties>
</file>